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BE308" w14:textId="1C1E8C75" w:rsidR="00D55A12" w:rsidRPr="00556458" w:rsidRDefault="00D55A12" w:rsidP="00520CF6">
      <w:pPr>
        <w:rPr>
          <w:rFonts w:asciiTheme="minorHAnsi" w:hAnsiTheme="minorHAnsi" w:cstheme="minorHAnsi"/>
        </w:rPr>
      </w:pPr>
      <w:bookmarkStart w:id="0" w:name="_GoBack"/>
      <w:bookmarkEnd w:id="0"/>
    </w:p>
    <w:p w14:paraId="08409E4D" w14:textId="2632E0B0" w:rsidR="00401656" w:rsidRPr="00556458" w:rsidRDefault="00401656" w:rsidP="00877149">
      <w:pPr>
        <w:jc w:val="center"/>
        <w:rPr>
          <w:rFonts w:asciiTheme="minorHAnsi" w:hAnsiTheme="minorHAnsi" w:cstheme="minorHAnsi"/>
        </w:rPr>
      </w:pPr>
    </w:p>
    <w:p w14:paraId="6BC876B8" w14:textId="29207C3B" w:rsidR="00401656" w:rsidRPr="00556458" w:rsidRDefault="00401656" w:rsidP="00401656">
      <w:pPr>
        <w:rPr>
          <w:rFonts w:asciiTheme="minorHAnsi" w:hAnsiTheme="minorHAnsi" w:cstheme="minorHAnsi"/>
        </w:rPr>
      </w:pPr>
    </w:p>
    <w:p w14:paraId="10B78483" w14:textId="4B66185B" w:rsidR="00401656" w:rsidRPr="00556458" w:rsidRDefault="00401656" w:rsidP="00401656">
      <w:pPr>
        <w:rPr>
          <w:rFonts w:asciiTheme="minorHAnsi" w:hAnsiTheme="minorHAnsi" w:cstheme="minorHAnsi"/>
        </w:rPr>
      </w:pPr>
    </w:p>
    <w:p w14:paraId="7C3CDA30" w14:textId="7299EBA1" w:rsidR="00313863" w:rsidRPr="00556458" w:rsidRDefault="00401656" w:rsidP="00094324">
      <w:pPr>
        <w:rPr>
          <w:rFonts w:asciiTheme="minorHAnsi" w:hAnsiTheme="minorHAnsi" w:cstheme="minorHAnsi"/>
        </w:rPr>
      </w:pPr>
      <w:r w:rsidRPr="00556458">
        <w:rPr>
          <w:rFonts w:asciiTheme="minorHAnsi" w:hAnsiTheme="minorHAnsi" w:cstheme="minorHAnsi"/>
        </w:rPr>
        <w:t xml:space="preserve">                                              </w:t>
      </w:r>
    </w:p>
    <w:p w14:paraId="458B5ACC" w14:textId="17F9908D" w:rsidR="00313863" w:rsidRPr="00556458" w:rsidRDefault="00313863" w:rsidP="00094324">
      <w:pPr>
        <w:rPr>
          <w:rFonts w:asciiTheme="minorHAnsi" w:hAnsiTheme="minorHAnsi" w:cstheme="minorHAnsi"/>
          <w:sz w:val="72"/>
          <w:szCs w:val="72"/>
        </w:rPr>
      </w:pPr>
    </w:p>
    <w:p w14:paraId="45CCA0B7" w14:textId="4564C290" w:rsidR="00313863" w:rsidRPr="00556458" w:rsidRDefault="00643417" w:rsidP="00094324">
      <w:pPr>
        <w:rPr>
          <w:rFonts w:asciiTheme="minorHAnsi" w:hAnsiTheme="minorHAnsi" w:cstheme="minorHAnsi"/>
          <w:sz w:val="72"/>
          <w:szCs w:val="72"/>
        </w:rPr>
      </w:pPr>
      <w:r w:rsidRPr="00556458">
        <w:rPr>
          <w:rFonts w:asciiTheme="minorHAnsi" w:hAnsiTheme="minorHAnsi" w:cstheme="minorHAnsi"/>
          <w:sz w:val="72"/>
          <w:szCs w:val="72"/>
        </w:rPr>
        <w:t>Framework of the Safeguard Information System</w:t>
      </w:r>
      <w:r w:rsidR="004B66E3">
        <w:rPr>
          <w:rFonts w:asciiTheme="minorHAnsi" w:hAnsiTheme="minorHAnsi" w:cstheme="minorHAnsi"/>
          <w:sz w:val="72"/>
          <w:szCs w:val="72"/>
        </w:rPr>
        <w:t xml:space="preserve"> (SIS)</w:t>
      </w:r>
      <w:r w:rsidRPr="00556458">
        <w:rPr>
          <w:rFonts w:asciiTheme="minorHAnsi" w:hAnsiTheme="minorHAnsi" w:cstheme="minorHAnsi"/>
          <w:sz w:val="72"/>
          <w:szCs w:val="72"/>
        </w:rPr>
        <w:t xml:space="preserve"> in Ghana</w:t>
      </w:r>
    </w:p>
    <w:p w14:paraId="3B56B991" w14:textId="77777777" w:rsidR="00094324" w:rsidRPr="00556458" w:rsidRDefault="00094324" w:rsidP="00094324">
      <w:pPr>
        <w:rPr>
          <w:rFonts w:asciiTheme="minorHAnsi" w:hAnsiTheme="minorHAnsi" w:cstheme="minorHAnsi"/>
          <w:sz w:val="72"/>
          <w:szCs w:val="72"/>
        </w:rPr>
      </w:pPr>
    </w:p>
    <w:p w14:paraId="386EB3F1" w14:textId="52B087EF" w:rsidR="00094324" w:rsidRPr="00556458" w:rsidRDefault="003A7762" w:rsidP="00094324">
      <w:pPr>
        <w:rPr>
          <w:rFonts w:asciiTheme="minorHAnsi" w:hAnsiTheme="minorHAnsi" w:cstheme="minorHAnsi"/>
          <w:sz w:val="40"/>
          <w:szCs w:val="40"/>
        </w:rPr>
        <w:sectPr w:rsidR="00094324" w:rsidRPr="00556458">
          <w:headerReference w:type="even" r:id="rId9"/>
          <w:footerReference w:type="even" r:id="rId10"/>
          <w:footerReference w:type="default" r:id="rId11"/>
          <w:headerReference w:type="first" r:id="rId12"/>
          <w:pgSz w:w="11906" w:h="16838" w:code="9"/>
          <w:pgMar w:top="1701" w:right="1418" w:bottom="1418" w:left="1418" w:header="709" w:footer="709" w:gutter="0"/>
          <w:pgNumType w:fmt="lowerRoman" w:start="1"/>
          <w:cols w:space="720"/>
        </w:sectPr>
      </w:pPr>
      <w:r>
        <w:rPr>
          <w:rFonts w:asciiTheme="minorHAnsi" w:hAnsiTheme="minorHAnsi" w:cstheme="minorHAnsi"/>
          <w:sz w:val="40"/>
          <w:szCs w:val="40"/>
        </w:rPr>
        <w:t>v2</w:t>
      </w:r>
      <w:r w:rsidRPr="00556458">
        <w:rPr>
          <w:rFonts w:asciiTheme="minorHAnsi" w:hAnsiTheme="minorHAnsi" w:cstheme="minorHAnsi"/>
          <w:sz w:val="40"/>
          <w:szCs w:val="40"/>
        </w:rPr>
        <w:t xml:space="preserve"> </w:t>
      </w:r>
      <w:r w:rsidR="00094324" w:rsidRPr="00556458">
        <w:rPr>
          <w:rFonts w:asciiTheme="minorHAnsi" w:hAnsiTheme="minorHAnsi" w:cstheme="minorHAnsi"/>
          <w:sz w:val="40"/>
          <w:szCs w:val="40"/>
        </w:rPr>
        <w:t xml:space="preserve">– </w:t>
      </w:r>
      <w:r>
        <w:rPr>
          <w:rFonts w:asciiTheme="minorHAnsi" w:hAnsiTheme="minorHAnsi" w:cstheme="minorHAnsi"/>
          <w:sz w:val="40"/>
          <w:szCs w:val="40"/>
        </w:rPr>
        <w:t>March</w:t>
      </w:r>
      <w:r w:rsidRPr="00556458">
        <w:rPr>
          <w:rFonts w:asciiTheme="minorHAnsi" w:hAnsiTheme="minorHAnsi" w:cstheme="minorHAnsi"/>
          <w:sz w:val="40"/>
          <w:szCs w:val="40"/>
        </w:rPr>
        <w:t xml:space="preserve"> </w:t>
      </w:r>
      <w:r w:rsidR="00094324" w:rsidRPr="00556458">
        <w:rPr>
          <w:rFonts w:asciiTheme="minorHAnsi" w:hAnsiTheme="minorHAnsi" w:cstheme="minorHAnsi"/>
          <w:sz w:val="40"/>
          <w:szCs w:val="40"/>
        </w:rPr>
        <w:t>201</w:t>
      </w:r>
      <w:r>
        <w:rPr>
          <w:rFonts w:asciiTheme="minorHAnsi" w:hAnsiTheme="minorHAnsi" w:cstheme="minorHAnsi"/>
          <w:sz w:val="40"/>
          <w:szCs w:val="40"/>
        </w:rPr>
        <w:t>9</w:t>
      </w:r>
    </w:p>
    <w:p w14:paraId="03DC7F37" w14:textId="6077684A" w:rsidR="00026E69" w:rsidRPr="00556458" w:rsidRDefault="00026E69" w:rsidP="0029396D">
      <w:pPr>
        <w:pStyle w:val="Heading1"/>
        <w:rPr>
          <w:rFonts w:asciiTheme="minorHAnsi" w:hAnsiTheme="minorHAnsi" w:cstheme="minorHAnsi"/>
          <w:szCs w:val="32"/>
        </w:rPr>
      </w:pPr>
      <w:r w:rsidRPr="00556458">
        <w:rPr>
          <w:rFonts w:asciiTheme="minorHAnsi" w:hAnsiTheme="minorHAnsi" w:cstheme="minorHAnsi"/>
          <w:szCs w:val="32"/>
        </w:rPr>
        <w:lastRenderedPageBreak/>
        <w:t xml:space="preserve">Table of </w:t>
      </w:r>
      <w:r w:rsidR="0029396D" w:rsidRPr="00556458">
        <w:rPr>
          <w:rFonts w:asciiTheme="minorHAnsi" w:hAnsiTheme="minorHAnsi" w:cstheme="minorHAnsi"/>
          <w:szCs w:val="32"/>
        </w:rPr>
        <w:t>Contents</w:t>
      </w:r>
    </w:p>
    <w:p w14:paraId="36D3E1D4" w14:textId="47F7AE0A" w:rsidR="00026E69" w:rsidRPr="00556458" w:rsidRDefault="00026E69">
      <w:pPr>
        <w:pStyle w:val="TOC1"/>
        <w:tabs>
          <w:tab w:val="right" w:pos="9060"/>
        </w:tabs>
        <w:rPr>
          <w:rFonts w:eastAsiaTheme="minorEastAsia"/>
          <w:b w:val="0"/>
          <w:bCs w:val="0"/>
          <w:caps w:val="0"/>
          <w:noProof/>
          <w:sz w:val="24"/>
          <w:szCs w:val="24"/>
          <w:u w:val="none"/>
          <w:lang w:val="fr-FR"/>
        </w:rPr>
      </w:pPr>
      <w:r w:rsidRPr="00556458">
        <w:fldChar w:fldCharType="begin"/>
      </w:r>
      <w:r w:rsidRPr="00556458">
        <w:instrText xml:space="preserve"> TOC \o "1-3" \h \z \u </w:instrText>
      </w:r>
      <w:r w:rsidRPr="00556458">
        <w:fldChar w:fldCharType="separate"/>
      </w:r>
      <w:hyperlink w:anchor="_Toc524619514" w:history="1">
        <w:r w:rsidRPr="00556458">
          <w:rPr>
            <w:rStyle w:val="Hyperlink"/>
            <w:noProof/>
          </w:rPr>
          <w:t>ABBREVIATIONS</w:t>
        </w:r>
        <w:r w:rsidRPr="00556458">
          <w:rPr>
            <w:noProof/>
            <w:webHidden/>
          </w:rPr>
          <w:tab/>
        </w:r>
        <w:r w:rsidRPr="00556458">
          <w:rPr>
            <w:noProof/>
            <w:webHidden/>
          </w:rPr>
          <w:fldChar w:fldCharType="begin"/>
        </w:r>
        <w:r w:rsidRPr="00556458">
          <w:rPr>
            <w:noProof/>
            <w:webHidden/>
          </w:rPr>
          <w:instrText xml:space="preserve"> PAGEREF _Toc524619514 \h </w:instrText>
        </w:r>
        <w:r w:rsidRPr="00556458">
          <w:rPr>
            <w:noProof/>
            <w:webHidden/>
          </w:rPr>
        </w:r>
        <w:r w:rsidRPr="00556458">
          <w:rPr>
            <w:noProof/>
            <w:webHidden/>
          </w:rPr>
          <w:fldChar w:fldCharType="separate"/>
        </w:r>
        <w:r w:rsidRPr="00556458">
          <w:rPr>
            <w:noProof/>
            <w:webHidden/>
          </w:rPr>
          <w:t>2</w:t>
        </w:r>
        <w:r w:rsidRPr="00556458">
          <w:rPr>
            <w:noProof/>
            <w:webHidden/>
          </w:rPr>
          <w:fldChar w:fldCharType="end"/>
        </w:r>
      </w:hyperlink>
    </w:p>
    <w:p w14:paraId="798B461F" w14:textId="553110E4" w:rsidR="00026E69" w:rsidRPr="00556458" w:rsidRDefault="002430F1">
      <w:pPr>
        <w:pStyle w:val="TOC1"/>
        <w:tabs>
          <w:tab w:val="left" w:pos="357"/>
          <w:tab w:val="right" w:pos="9060"/>
        </w:tabs>
        <w:rPr>
          <w:rFonts w:eastAsiaTheme="minorEastAsia"/>
          <w:b w:val="0"/>
          <w:bCs w:val="0"/>
          <w:caps w:val="0"/>
          <w:noProof/>
          <w:sz w:val="24"/>
          <w:szCs w:val="24"/>
          <w:u w:val="none"/>
          <w:lang w:val="fr-FR"/>
        </w:rPr>
      </w:pPr>
      <w:hyperlink w:anchor="_Toc524619515" w:history="1">
        <w:r w:rsidR="00026E69" w:rsidRPr="00556458">
          <w:rPr>
            <w:rStyle w:val="Hyperlink"/>
            <w:noProof/>
          </w:rPr>
          <w:t>I.</w:t>
        </w:r>
        <w:r w:rsidR="00026E69" w:rsidRPr="00556458">
          <w:rPr>
            <w:rFonts w:eastAsiaTheme="minorEastAsia"/>
            <w:b w:val="0"/>
            <w:bCs w:val="0"/>
            <w:caps w:val="0"/>
            <w:noProof/>
            <w:sz w:val="24"/>
            <w:szCs w:val="24"/>
            <w:u w:val="none"/>
            <w:lang w:val="fr-FR"/>
          </w:rPr>
          <w:tab/>
        </w:r>
        <w:r w:rsidR="00026E69" w:rsidRPr="00556458">
          <w:rPr>
            <w:rStyle w:val="Hyperlink"/>
            <w:noProof/>
          </w:rPr>
          <w:t>Introduction</w:t>
        </w:r>
        <w:r w:rsidR="00026E69" w:rsidRPr="00556458">
          <w:rPr>
            <w:noProof/>
            <w:webHidden/>
          </w:rPr>
          <w:tab/>
        </w:r>
        <w:r w:rsidR="00026E69" w:rsidRPr="00556458">
          <w:rPr>
            <w:noProof/>
            <w:webHidden/>
          </w:rPr>
          <w:fldChar w:fldCharType="begin"/>
        </w:r>
        <w:r w:rsidR="00026E69" w:rsidRPr="00556458">
          <w:rPr>
            <w:noProof/>
            <w:webHidden/>
          </w:rPr>
          <w:instrText xml:space="preserve"> PAGEREF _Toc524619515 \h </w:instrText>
        </w:r>
        <w:r w:rsidR="00026E69" w:rsidRPr="00556458">
          <w:rPr>
            <w:noProof/>
            <w:webHidden/>
          </w:rPr>
        </w:r>
        <w:r w:rsidR="00026E69" w:rsidRPr="00556458">
          <w:rPr>
            <w:noProof/>
            <w:webHidden/>
          </w:rPr>
          <w:fldChar w:fldCharType="separate"/>
        </w:r>
        <w:r w:rsidR="00026E69" w:rsidRPr="00556458">
          <w:rPr>
            <w:noProof/>
            <w:webHidden/>
          </w:rPr>
          <w:t>1</w:t>
        </w:r>
        <w:r w:rsidR="00026E69" w:rsidRPr="00556458">
          <w:rPr>
            <w:noProof/>
            <w:webHidden/>
          </w:rPr>
          <w:fldChar w:fldCharType="end"/>
        </w:r>
      </w:hyperlink>
    </w:p>
    <w:p w14:paraId="6F0E17BB" w14:textId="3FDF5E91" w:rsidR="00026E69" w:rsidRPr="00556458" w:rsidRDefault="002430F1">
      <w:pPr>
        <w:pStyle w:val="TOC2"/>
        <w:tabs>
          <w:tab w:val="right" w:pos="9060"/>
        </w:tabs>
        <w:rPr>
          <w:rFonts w:eastAsiaTheme="minorEastAsia"/>
          <w:b w:val="0"/>
          <w:bCs w:val="0"/>
          <w:smallCaps w:val="0"/>
          <w:noProof/>
          <w:sz w:val="24"/>
          <w:szCs w:val="24"/>
          <w:lang w:val="fr-FR"/>
        </w:rPr>
      </w:pPr>
      <w:hyperlink w:anchor="_Toc524619516" w:history="1">
        <w:r w:rsidR="00026E69" w:rsidRPr="00556458">
          <w:rPr>
            <w:rStyle w:val="Hyperlink"/>
            <w:i/>
            <w:noProof/>
          </w:rPr>
          <w:t>Objectives of this document</w:t>
        </w:r>
        <w:r w:rsidR="00026E69" w:rsidRPr="00556458">
          <w:rPr>
            <w:noProof/>
            <w:webHidden/>
          </w:rPr>
          <w:tab/>
        </w:r>
        <w:r w:rsidR="00026E69" w:rsidRPr="00556458">
          <w:rPr>
            <w:noProof/>
            <w:webHidden/>
          </w:rPr>
          <w:fldChar w:fldCharType="begin"/>
        </w:r>
        <w:r w:rsidR="00026E69" w:rsidRPr="00556458">
          <w:rPr>
            <w:noProof/>
            <w:webHidden/>
          </w:rPr>
          <w:instrText xml:space="preserve"> PAGEREF _Toc524619516 \h </w:instrText>
        </w:r>
        <w:r w:rsidR="00026E69" w:rsidRPr="00556458">
          <w:rPr>
            <w:noProof/>
            <w:webHidden/>
          </w:rPr>
        </w:r>
        <w:r w:rsidR="00026E69" w:rsidRPr="00556458">
          <w:rPr>
            <w:noProof/>
            <w:webHidden/>
          </w:rPr>
          <w:fldChar w:fldCharType="separate"/>
        </w:r>
        <w:r w:rsidR="00026E69" w:rsidRPr="00556458">
          <w:rPr>
            <w:noProof/>
            <w:webHidden/>
          </w:rPr>
          <w:t>2</w:t>
        </w:r>
        <w:r w:rsidR="00026E69" w:rsidRPr="00556458">
          <w:rPr>
            <w:noProof/>
            <w:webHidden/>
          </w:rPr>
          <w:fldChar w:fldCharType="end"/>
        </w:r>
      </w:hyperlink>
    </w:p>
    <w:p w14:paraId="0AB16689" w14:textId="6F254BE7" w:rsidR="00026E69" w:rsidRPr="00556458" w:rsidRDefault="002430F1">
      <w:pPr>
        <w:pStyle w:val="TOC1"/>
        <w:tabs>
          <w:tab w:val="left" w:pos="416"/>
          <w:tab w:val="right" w:pos="9060"/>
        </w:tabs>
        <w:rPr>
          <w:rFonts w:eastAsiaTheme="minorEastAsia"/>
          <w:b w:val="0"/>
          <w:bCs w:val="0"/>
          <w:caps w:val="0"/>
          <w:noProof/>
          <w:sz w:val="24"/>
          <w:szCs w:val="24"/>
          <w:u w:val="none"/>
          <w:lang w:val="fr-FR"/>
        </w:rPr>
      </w:pPr>
      <w:hyperlink w:anchor="_Toc524619517" w:history="1">
        <w:r w:rsidR="00026E69" w:rsidRPr="00556458">
          <w:rPr>
            <w:rStyle w:val="Hyperlink"/>
            <w:noProof/>
          </w:rPr>
          <w:t>II.</w:t>
        </w:r>
        <w:r w:rsidR="00026E69" w:rsidRPr="00556458">
          <w:rPr>
            <w:rFonts w:eastAsiaTheme="minorEastAsia"/>
            <w:b w:val="0"/>
            <w:bCs w:val="0"/>
            <w:caps w:val="0"/>
            <w:noProof/>
            <w:sz w:val="24"/>
            <w:szCs w:val="24"/>
            <w:u w:val="none"/>
            <w:lang w:val="fr-FR"/>
          </w:rPr>
          <w:tab/>
        </w:r>
        <w:r w:rsidR="00026E69" w:rsidRPr="00556458">
          <w:rPr>
            <w:rStyle w:val="Hyperlink"/>
            <w:noProof/>
          </w:rPr>
          <w:t>Framework of the SIS in Ghana</w:t>
        </w:r>
        <w:r w:rsidR="00026E69" w:rsidRPr="00556458">
          <w:rPr>
            <w:noProof/>
            <w:webHidden/>
          </w:rPr>
          <w:tab/>
        </w:r>
        <w:r w:rsidR="00026E69" w:rsidRPr="00556458">
          <w:rPr>
            <w:noProof/>
            <w:webHidden/>
          </w:rPr>
          <w:fldChar w:fldCharType="begin"/>
        </w:r>
        <w:r w:rsidR="00026E69" w:rsidRPr="00556458">
          <w:rPr>
            <w:noProof/>
            <w:webHidden/>
          </w:rPr>
          <w:instrText xml:space="preserve"> PAGEREF _Toc524619517 \h </w:instrText>
        </w:r>
        <w:r w:rsidR="00026E69" w:rsidRPr="00556458">
          <w:rPr>
            <w:noProof/>
            <w:webHidden/>
          </w:rPr>
        </w:r>
        <w:r w:rsidR="00026E69" w:rsidRPr="00556458">
          <w:rPr>
            <w:noProof/>
            <w:webHidden/>
          </w:rPr>
          <w:fldChar w:fldCharType="separate"/>
        </w:r>
        <w:r w:rsidR="00026E69" w:rsidRPr="00556458">
          <w:rPr>
            <w:noProof/>
            <w:webHidden/>
          </w:rPr>
          <w:t>4</w:t>
        </w:r>
        <w:r w:rsidR="00026E69" w:rsidRPr="00556458">
          <w:rPr>
            <w:noProof/>
            <w:webHidden/>
          </w:rPr>
          <w:fldChar w:fldCharType="end"/>
        </w:r>
      </w:hyperlink>
    </w:p>
    <w:p w14:paraId="52B74426" w14:textId="5A05F388" w:rsidR="00026E69" w:rsidRPr="00556458" w:rsidRDefault="002430F1">
      <w:pPr>
        <w:pStyle w:val="TOC2"/>
        <w:tabs>
          <w:tab w:val="left" w:pos="410"/>
          <w:tab w:val="right" w:pos="9060"/>
        </w:tabs>
        <w:rPr>
          <w:rFonts w:eastAsiaTheme="minorEastAsia"/>
          <w:b w:val="0"/>
          <w:bCs w:val="0"/>
          <w:smallCaps w:val="0"/>
          <w:noProof/>
          <w:sz w:val="24"/>
          <w:szCs w:val="24"/>
          <w:lang w:val="fr-FR"/>
        </w:rPr>
      </w:pPr>
      <w:hyperlink w:anchor="_Toc524619518" w:history="1">
        <w:r w:rsidR="00026E69" w:rsidRPr="00556458">
          <w:rPr>
            <w:rStyle w:val="Hyperlink"/>
            <w:i/>
            <w:noProof/>
          </w:rPr>
          <w:t>1.</w:t>
        </w:r>
        <w:r w:rsidR="00026E69" w:rsidRPr="00556458">
          <w:rPr>
            <w:rFonts w:eastAsiaTheme="minorEastAsia"/>
            <w:b w:val="0"/>
            <w:bCs w:val="0"/>
            <w:smallCaps w:val="0"/>
            <w:noProof/>
            <w:sz w:val="24"/>
            <w:szCs w:val="24"/>
            <w:lang w:val="fr-FR"/>
          </w:rPr>
          <w:tab/>
        </w:r>
        <w:r w:rsidR="00026E69" w:rsidRPr="00556458">
          <w:rPr>
            <w:rStyle w:val="Hyperlink"/>
            <w:i/>
            <w:noProof/>
          </w:rPr>
          <w:t>Objectives of the SIS</w:t>
        </w:r>
        <w:r w:rsidR="00026E69" w:rsidRPr="00556458">
          <w:rPr>
            <w:noProof/>
            <w:webHidden/>
          </w:rPr>
          <w:tab/>
        </w:r>
        <w:r w:rsidR="00026E69" w:rsidRPr="00556458">
          <w:rPr>
            <w:noProof/>
            <w:webHidden/>
          </w:rPr>
          <w:fldChar w:fldCharType="begin"/>
        </w:r>
        <w:r w:rsidR="00026E69" w:rsidRPr="00556458">
          <w:rPr>
            <w:noProof/>
            <w:webHidden/>
          </w:rPr>
          <w:instrText xml:space="preserve"> PAGEREF _Toc524619518 \h </w:instrText>
        </w:r>
        <w:r w:rsidR="00026E69" w:rsidRPr="00556458">
          <w:rPr>
            <w:noProof/>
            <w:webHidden/>
          </w:rPr>
        </w:r>
        <w:r w:rsidR="00026E69" w:rsidRPr="00556458">
          <w:rPr>
            <w:noProof/>
            <w:webHidden/>
          </w:rPr>
          <w:fldChar w:fldCharType="separate"/>
        </w:r>
        <w:r w:rsidR="00026E69" w:rsidRPr="00556458">
          <w:rPr>
            <w:noProof/>
            <w:webHidden/>
          </w:rPr>
          <w:t>4</w:t>
        </w:r>
        <w:r w:rsidR="00026E69" w:rsidRPr="00556458">
          <w:rPr>
            <w:noProof/>
            <w:webHidden/>
          </w:rPr>
          <w:fldChar w:fldCharType="end"/>
        </w:r>
      </w:hyperlink>
    </w:p>
    <w:p w14:paraId="5BBE505A" w14:textId="03360E14" w:rsidR="00026E69" w:rsidRPr="00556458" w:rsidRDefault="002430F1">
      <w:pPr>
        <w:pStyle w:val="TOC2"/>
        <w:tabs>
          <w:tab w:val="left" w:pos="420"/>
          <w:tab w:val="right" w:pos="9060"/>
        </w:tabs>
        <w:rPr>
          <w:rFonts w:eastAsiaTheme="minorEastAsia"/>
          <w:b w:val="0"/>
          <w:bCs w:val="0"/>
          <w:smallCaps w:val="0"/>
          <w:noProof/>
          <w:sz w:val="24"/>
          <w:szCs w:val="24"/>
          <w:lang w:val="fr-FR"/>
        </w:rPr>
      </w:pPr>
      <w:hyperlink w:anchor="_Toc524619519" w:history="1">
        <w:r w:rsidR="00026E69" w:rsidRPr="00556458">
          <w:rPr>
            <w:rStyle w:val="Hyperlink"/>
            <w:i/>
            <w:noProof/>
          </w:rPr>
          <w:t>2)</w:t>
        </w:r>
        <w:r w:rsidR="00026E69" w:rsidRPr="00556458">
          <w:rPr>
            <w:rFonts w:eastAsiaTheme="minorEastAsia"/>
            <w:b w:val="0"/>
            <w:bCs w:val="0"/>
            <w:smallCaps w:val="0"/>
            <w:noProof/>
            <w:sz w:val="24"/>
            <w:szCs w:val="24"/>
            <w:lang w:val="fr-FR"/>
          </w:rPr>
          <w:tab/>
        </w:r>
        <w:r w:rsidR="00026E69" w:rsidRPr="00556458">
          <w:rPr>
            <w:rStyle w:val="Hyperlink"/>
            <w:i/>
            <w:noProof/>
          </w:rPr>
          <w:t>Safeguard Information Needs for the SIS</w:t>
        </w:r>
        <w:r w:rsidR="00026E69" w:rsidRPr="00556458">
          <w:rPr>
            <w:noProof/>
            <w:webHidden/>
          </w:rPr>
          <w:tab/>
        </w:r>
        <w:r w:rsidR="00026E69" w:rsidRPr="00556458">
          <w:rPr>
            <w:noProof/>
            <w:webHidden/>
          </w:rPr>
          <w:fldChar w:fldCharType="begin"/>
        </w:r>
        <w:r w:rsidR="00026E69" w:rsidRPr="00556458">
          <w:rPr>
            <w:noProof/>
            <w:webHidden/>
          </w:rPr>
          <w:instrText xml:space="preserve"> PAGEREF _Toc524619519 \h </w:instrText>
        </w:r>
        <w:r w:rsidR="00026E69" w:rsidRPr="00556458">
          <w:rPr>
            <w:noProof/>
            <w:webHidden/>
          </w:rPr>
        </w:r>
        <w:r w:rsidR="00026E69" w:rsidRPr="00556458">
          <w:rPr>
            <w:noProof/>
            <w:webHidden/>
          </w:rPr>
          <w:fldChar w:fldCharType="separate"/>
        </w:r>
        <w:r w:rsidR="00026E69" w:rsidRPr="00556458">
          <w:rPr>
            <w:noProof/>
            <w:webHidden/>
          </w:rPr>
          <w:t>6</w:t>
        </w:r>
        <w:r w:rsidR="00026E69" w:rsidRPr="00556458">
          <w:rPr>
            <w:noProof/>
            <w:webHidden/>
          </w:rPr>
          <w:fldChar w:fldCharType="end"/>
        </w:r>
      </w:hyperlink>
    </w:p>
    <w:p w14:paraId="2F1D71C6" w14:textId="6A21E58B" w:rsidR="00026E69" w:rsidRPr="00556458" w:rsidRDefault="002430F1">
      <w:pPr>
        <w:pStyle w:val="TOC2"/>
        <w:tabs>
          <w:tab w:val="left" w:pos="420"/>
          <w:tab w:val="right" w:pos="9060"/>
        </w:tabs>
        <w:rPr>
          <w:rFonts w:eastAsiaTheme="minorEastAsia"/>
          <w:b w:val="0"/>
          <w:bCs w:val="0"/>
          <w:smallCaps w:val="0"/>
          <w:noProof/>
          <w:sz w:val="24"/>
          <w:szCs w:val="24"/>
          <w:lang w:val="fr-FR"/>
        </w:rPr>
      </w:pPr>
      <w:hyperlink w:anchor="_Toc524619520" w:history="1">
        <w:r w:rsidR="00026E69" w:rsidRPr="00556458">
          <w:rPr>
            <w:rStyle w:val="Hyperlink"/>
            <w:i/>
            <w:noProof/>
          </w:rPr>
          <w:t>3)</w:t>
        </w:r>
        <w:r w:rsidR="00026E69" w:rsidRPr="00556458">
          <w:rPr>
            <w:rFonts w:eastAsiaTheme="minorEastAsia"/>
            <w:b w:val="0"/>
            <w:bCs w:val="0"/>
            <w:smallCaps w:val="0"/>
            <w:noProof/>
            <w:sz w:val="24"/>
            <w:szCs w:val="24"/>
            <w:lang w:val="fr-FR"/>
          </w:rPr>
          <w:tab/>
        </w:r>
        <w:r w:rsidR="00026E69" w:rsidRPr="00556458">
          <w:rPr>
            <w:rStyle w:val="Hyperlink"/>
            <w:i/>
            <w:noProof/>
          </w:rPr>
          <w:t>Functions and institutional arrangements of the SIS</w:t>
        </w:r>
        <w:r w:rsidR="00026E69" w:rsidRPr="00556458">
          <w:rPr>
            <w:noProof/>
            <w:webHidden/>
          </w:rPr>
          <w:tab/>
        </w:r>
        <w:r w:rsidR="00026E69" w:rsidRPr="00556458">
          <w:rPr>
            <w:noProof/>
            <w:webHidden/>
          </w:rPr>
          <w:fldChar w:fldCharType="begin"/>
        </w:r>
        <w:r w:rsidR="00026E69" w:rsidRPr="00556458">
          <w:rPr>
            <w:noProof/>
            <w:webHidden/>
          </w:rPr>
          <w:instrText xml:space="preserve"> PAGEREF _Toc524619520 \h </w:instrText>
        </w:r>
        <w:r w:rsidR="00026E69" w:rsidRPr="00556458">
          <w:rPr>
            <w:noProof/>
            <w:webHidden/>
          </w:rPr>
        </w:r>
        <w:r w:rsidR="00026E69" w:rsidRPr="00556458">
          <w:rPr>
            <w:noProof/>
            <w:webHidden/>
          </w:rPr>
          <w:fldChar w:fldCharType="separate"/>
        </w:r>
        <w:r w:rsidR="00026E69" w:rsidRPr="00556458">
          <w:rPr>
            <w:noProof/>
            <w:webHidden/>
          </w:rPr>
          <w:t>13</w:t>
        </w:r>
        <w:r w:rsidR="00026E69" w:rsidRPr="00556458">
          <w:rPr>
            <w:noProof/>
            <w:webHidden/>
          </w:rPr>
          <w:fldChar w:fldCharType="end"/>
        </w:r>
      </w:hyperlink>
    </w:p>
    <w:p w14:paraId="17A2940C" w14:textId="6A0E76FD" w:rsidR="00026E69" w:rsidRPr="00556458" w:rsidRDefault="002430F1">
      <w:pPr>
        <w:pStyle w:val="TOC1"/>
        <w:tabs>
          <w:tab w:val="right" w:pos="9060"/>
        </w:tabs>
        <w:rPr>
          <w:rFonts w:eastAsiaTheme="minorEastAsia"/>
          <w:b w:val="0"/>
          <w:bCs w:val="0"/>
          <w:caps w:val="0"/>
          <w:noProof/>
          <w:sz w:val="24"/>
          <w:szCs w:val="24"/>
          <w:u w:val="none"/>
          <w:lang w:val="fr-FR"/>
        </w:rPr>
      </w:pPr>
      <w:hyperlink w:anchor="_Toc524619521" w:history="1">
        <w:r w:rsidR="00026E69" w:rsidRPr="00556458">
          <w:rPr>
            <w:rStyle w:val="Hyperlink"/>
            <w:noProof/>
          </w:rPr>
          <w:t>Annex I: Templates for collecting information on safeguards implementation</w:t>
        </w:r>
        <w:r w:rsidR="00026E69" w:rsidRPr="00556458">
          <w:rPr>
            <w:noProof/>
            <w:webHidden/>
          </w:rPr>
          <w:tab/>
        </w:r>
        <w:r w:rsidR="00026E69" w:rsidRPr="00556458">
          <w:rPr>
            <w:noProof/>
            <w:webHidden/>
          </w:rPr>
          <w:fldChar w:fldCharType="begin"/>
        </w:r>
        <w:r w:rsidR="00026E69" w:rsidRPr="00556458">
          <w:rPr>
            <w:noProof/>
            <w:webHidden/>
          </w:rPr>
          <w:instrText xml:space="preserve"> PAGEREF _Toc524619521 \h </w:instrText>
        </w:r>
        <w:r w:rsidR="00026E69" w:rsidRPr="00556458">
          <w:rPr>
            <w:noProof/>
            <w:webHidden/>
          </w:rPr>
        </w:r>
        <w:r w:rsidR="00026E69" w:rsidRPr="00556458">
          <w:rPr>
            <w:noProof/>
            <w:webHidden/>
          </w:rPr>
          <w:fldChar w:fldCharType="separate"/>
        </w:r>
        <w:r w:rsidR="00026E69" w:rsidRPr="00556458">
          <w:rPr>
            <w:noProof/>
            <w:webHidden/>
          </w:rPr>
          <w:t>18</w:t>
        </w:r>
        <w:r w:rsidR="00026E69" w:rsidRPr="00556458">
          <w:rPr>
            <w:noProof/>
            <w:webHidden/>
          </w:rPr>
          <w:fldChar w:fldCharType="end"/>
        </w:r>
      </w:hyperlink>
    </w:p>
    <w:p w14:paraId="70AEC000" w14:textId="060E5424" w:rsidR="00026E69" w:rsidRPr="00556458" w:rsidRDefault="00026E69" w:rsidP="00CC6BA2">
      <w:pPr>
        <w:spacing w:before="80" w:after="80"/>
        <w:rPr>
          <w:rFonts w:asciiTheme="minorHAnsi" w:hAnsiTheme="minorHAnsi" w:cstheme="minorHAnsi"/>
        </w:rPr>
      </w:pPr>
      <w:r w:rsidRPr="00556458">
        <w:rPr>
          <w:rFonts w:asciiTheme="minorHAnsi" w:hAnsiTheme="minorHAnsi" w:cstheme="minorHAnsi"/>
        </w:rPr>
        <w:fldChar w:fldCharType="end"/>
      </w:r>
    </w:p>
    <w:p w14:paraId="377C290F" w14:textId="0FF5C089" w:rsidR="00D55A12" w:rsidRPr="00556458" w:rsidRDefault="040539F7" w:rsidP="00CC6BA2">
      <w:pPr>
        <w:keepNext/>
        <w:keepLines/>
        <w:spacing w:before="80" w:after="80"/>
        <w:rPr>
          <w:rFonts w:asciiTheme="minorHAnsi" w:hAnsiTheme="minorHAnsi" w:cstheme="minorHAnsi"/>
          <w:b/>
          <w:bCs/>
          <w:sz w:val="22"/>
          <w:szCs w:val="22"/>
          <w:u w:val="single"/>
        </w:rPr>
      </w:pPr>
      <w:r w:rsidRPr="00556458">
        <w:rPr>
          <w:rFonts w:asciiTheme="minorHAnsi" w:hAnsiTheme="minorHAnsi" w:cstheme="minorHAnsi"/>
          <w:b/>
          <w:bCs/>
          <w:sz w:val="22"/>
          <w:szCs w:val="22"/>
          <w:u w:val="single"/>
        </w:rPr>
        <w:t>LIST OF FIGURES</w:t>
      </w:r>
      <w:r w:rsidR="00CE2015" w:rsidRPr="00556458">
        <w:rPr>
          <w:rFonts w:asciiTheme="minorHAnsi" w:hAnsiTheme="minorHAnsi" w:cstheme="minorHAnsi"/>
          <w:b/>
          <w:bCs/>
          <w:sz w:val="22"/>
          <w:szCs w:val="22"/>
          <w:u w:val="single"/>
        </w:rPr>
        <w:t xml:space="preserve"> AND TABLES</w:t>
      </w:r>
    </w:p>
    <w:p w14:paraId="18CE11C0" w14:textId="77777777" w:rsidR="00DE2D19" w:rsidRPr="00556458" w:rsidRDefault="00DE2D19" w:rsidP="00DE2D19">
      <w:pPr>
        <w:pStyle w:val="TableofFigures"/>
        <w:ind w:left="0" w:firstLine="0"/>
        <w:rPr>
          <w:rFonts w:cstheme="minorHAnsi"/>
          <w:b/>
          <w:bCs/>
          <w:noProof w:val="0"/>
          <w:sz w:val="22"/>
          <w:u w:val="single"/>
        </w:rPr>
      </w:pPr>
    </w:p>
    <w:p w14:paraId="0EC8D7B8" w14:textId="0CEDC5E8" w:rsidR="00982A8B" w:rsidRPr="00556458" w:rsidRDefault="00C67F9A" w:rsidP="00DE2D19">
      <w:pPr>
        <w:pStyle w:val="TableofFigures"/>
        <w:ind w:left="0" w:firstLine="0"/>
        <w:rPr>
          <w:rFonts w:eastAsiaTheme="minorEastAsia" w:cstheme="minorHAnsi"/>
          <w:b/>
          <w:sz w:val="22"/>
          <w:lang w:val="en-GB"/>
        </w:rPr>
      </w:pPr>
      <w:r w:rsidRPr="00556458">
        <w:rPr>
          <w:rFonts w:cstheme="minorHAnsi"/>
          <w:b/>
          <w:noProof w:val="0"/>
          <w:sz w:val="22"/>
        </w:rPr>
        <w:fldChar w:fldCharType="begin"/>
      </w:r>
      <w:r w:rsidR="003F0C3A" w:rsidRPr="00556458">
        <w:rPr>
          <w:rFonts w:cstheme="minorHAnsi"/>
          <w:b/>
          <w:noProof w:val="0"/>
          <w:sz w:val="22"/>
        </w:rPr>
        <w:instrText xml:space="preserve"> TOC \z \c "Figure" </w:instrText>
      </w:r>
      <w:r w:rsidRPr="00556458">
        <w:rPr>
          <w:rFonts w:cstheme="minorHAnsi"/>
          <w:b/>
          <w:noProof w:val="0"/>
          <w:sz w:val="22"/>
        </w:rPr>
        <w:fldChar w:fldCharType="separate"/>
      </w:r>
      <w:r w:rsidR="00982A8B" w:rsidRPr="00556458">
        <w:rPr>
          <w:rFonts w:cstheme="minorHAnsi"/>
          <w:b/>
          <w:color w:val="000000" w:themeColor="text1"/>
          <w:sz w:val="22"/>
        </w:rPr>
        <w:t>Figure 1</w:t>
      </w:r>
      <w:r w:rsidR="00982A8B" w:rsidRPr="00556458">
        <w:rPr>
          <w:rFonts w:cstheme="minorHAnsi"/>
          <w:b/>
          <w:iCs/>
          <w:color w:val="000000" w:themeColor="text1"/>
          <w:sz w:val="22"/>
        </w:rPr>
        <w:t>: Reporting objectives of Ghana’s SIS</w:t>
      </w:r>
      <w:r w:rsidR="00982A8B" w:rsidRPr="00556458">
        <w:rPr>
          <w:rFonts w:cstheme="minorHAnsi"/>
          <w:b/>
          <w:webHidden/>
          <w:sz w:val="22"/>
        </w:rPr>
        <w:tab/>
      </w:r>
      <w:r w:rsidR="00982A8B" w:rsidRPr="00556458">
        <w:rPr>
          <w:rFonts w:cstheme="minorHAnsi"/>
          <w:b/>
          <w:webHidden/>
          <w:sz w:val="22"/>
        </w:rPr>
        <w:fldChar w:fldCharType="begin"/>
      </w:r>
      <w:r w:rsidR="00982A8B" w:rsidRPr="00556458">
        <w:rPr>
          <w:rFonts w:cstheme="minorHAnsi"/>
          <w:b/>
          <w:webHidden/>
          <w:sz w:val="22"/>
        </w:rPr>
        <w:instrText xml:space="preserve"> PAGEREF _Toc523408402 \h </w:instrText>
      </w:r>
      <w:r w:rsidR="00982A8B" w:rsidRPr="00556458">
        <w:rPr>
          <w:rFonts w:cstheme="minorHAnsi"/>
          <w:b/>
          <w:webHidden/>
          <w:sz w:val="22"/>
        </w:rPr>
      </w:r>
      <w:r w:rsidR="00982A8B" w:rsidRPr="00556458">
        <w:rPr>
          <w:rFonts w:cstheme="minorHAnsi"/>
          <w:b/>
          <w:webHidden/>
          <w:sz w:val="22"/>
        </w:rPr>
        <w:fldChar w:fldCharType="separate"/>
      </w:r>
      <w:r w:rsidR="00982A8B" w:rsidRPr="00556458">
        <w:rPr>
          <w:rFonts w:cstheme="minorHAnsi"/>
          <w:b/>
          <w:webHidden/>
          <w:sz w:val="22"/>
        </w:rPr>
        <w:t>5</w:t>
      </w:r>
      <w:r w:rsidR="00982A8B" w:rsidRPr="00556458">
        <w:rPr>
          <w:rFonts w:cstheme="minorHAnsi"/>
          <w:b/>
          <w:webHidden/>
          <w:sz w:val="22"/>
        </w:rPr>
        <w:fldChar w:fldCharType="end"/>
      </w:r>
    </w:p>
    <w:p w14:paraId="4794250F" w14:textId="6FD04A12" w:rsidR="00CE2015" w:rsidRPr="00556458" w:rsidRDefault="00C67F9A" w:rsidP="00DE2D19">
      <w:pPr>
        <w:spacing w:before="80" w:after="80"/>
        <w:rPr>
          <w:rFonts w:asciiTheme="minorHAnsi" w:hAnsiTheme="minorHAnsi" w:cstheme="minorHAnsi"/>
          <w:b/>
          <w:sz w:val="22"/>
          <w:szCs w:val="22"/>
        </w:rPr>
      </w:pPr>
      <w:r w:rsidRPr="00556458">
        <w:rPr>
          <w:rFonts w:asciiTheme="minorHAnsi" w:hAnsiTheme="minorHAnsi" w:cstheme="minorHAnsi"/>
          <w:b/>
          <w:sz w:val="22"/>
          <w:szCs w:val="22"/>
        </w:rPr>
        <w:fldChar w:fldCharType="end"/>
      </w:r>
      <w:r w:rsidR="00CE2015" w:rsidRPr="00556458">
        <w:rPr>
          <w:rFonts w:asciiTheme="minorHAnsi" w:hAnsiTheme="minorHAnsi" w:cstheme="minorHAnsi"/>
          <w:b/>
          <w:bCs/>
          <w:noProof/>
          <w:sz w:val="22"/>
          <w:szCs w:val="22"/>
        </w:rPr>
        <w:fldChar w:fldCharType="begin"/>
      </w:r>
      <w:r w:rsidR="00CE2015" w:rsidRPr="00556458">
        <w:rPr>
          <w:rFonts w:asciiTheme="minorHAnsi" w:hAnsiTheme="minorHAnsi" w:cstheme="minorHAnsi"/>
          <w:b/>
          <w:bCs/>
          <w:sz w:val="22"/>
          <w:szCs w:val="22"/>
        </w:rPr>
        <w:instrText xml:space="preserve"> TOC \h \z \c "Table" </w:instrText>
      </w:r>
      <w:r w:rsidR="00CE2015" w:rsidRPr="00556458">
        <w:rPr>
          <w:rFonts w:asciiTheme="minorHAnsi" w:hAnsiTheme="minorHAnsi" w:cstheme="minorHAnsi"/>
          <w:b/>
          <w:bCs/>
          <w:noProof/>
          <w:sz w:val="22"/>
          <w:szCs w:val="22"/>
        </w:rPr>
        <w:fldChar w:fldCharType="separate"/>
      </w:r>
      <w:hyperlink w:anchor="_Toc515573161" w:history="1">
        <w:r w:rsidR="00CE2015" w:rsidRPr="00556458">
          <w:rPr>
            <w:rStyle w:val="Hyperlink"/>
            <w:rFonts w:asciiTheme="minorHAnsi" w:hAnsiTheme="minorHAnsi" w:cstheme="minorHAnsi"/>
            <w:b/>
            <w:bCs/>
            <w:sz w:val="22"/>
            <w:szCs w:val="22"/>
          </w:rPr>
          <w:t>Table 1: Types of information to be provided for Safeguard A</w:t>
        </w:r>
        <w:r w:rsidR="00CE2015" w:rsidRPr="00556458">
          <w:rPr>
            <w:rFonts w:asciiTheme="minorHAnsi" w:hAnsiTheme="minorHAnsi" w:cstheme="minorHAnsi"/>
            <w:b/>
            <w:bCs/>
            <w:webHidden/>
            <w:sz w:val="22"/>
            <w:szCs w:val="22"/>
          </w:rPr>
          <w:tab/>
        </w:r>
        <w:r w:rsidR="00CE2015" w:rsidRPr="00556458">
          <w:rPr>
            <w:rFonts w:asciiTheme="minorHAnsi" w:hAnsiTheme="minorHAnsi" w:cstheme="minorHAnsi"/>
            <w:b/>
            <w:bCs/>
            <w:webHidden/>
            <w:sz w:val="22"/>
            <w:szCs w:val="22"/>
          </w:rPr>
          <w:fldChar w:fldCharType="begin"/>
        </w:r>
        <w:r w:rsidR="00CE2015" w:rsidRPr="00556458">
          <w:rPr>
            <w:rFonts w:asciiTheme="minorHAnsi" w:hAnsiTheme="minorHAnsi" w:cstheme="minorHAnsi"/>
            <w:b/>
            <w:bCs/>
            <w:webHidden/>
            <w:sz w:val="22"/>
            <w:szCs w:val="22"/>
          </w:rPr>
          <w:instrText xml:space="preserve"> PAGEREF _Toc515573161 \h </w:instrText>
        </w:r>
        <w:r w:rsidR="00CE2015" w:rsidRPr="00556458">
          <w:rPr>
            <w:rFonts w:asciiTheme="minorHAnsi" w:hAnsiTheme="minorHAnsi" w:cstheme="minorHAnsi"/>
            <w:b/>
            <w:bCs/>
            <w:webHidden/>
            <w:sz w:val="22"/>
            <w:szCs w:val="22"/>
          </w:rPr>
        </w:r>
        <w:r w:rsidR="00CE2015" w:rsidRPr="00556458">
          <w:rPr>
            <w:rFonts w:asciiTheme="minorHAnsi" w:hAnsiTheme="minorHAnsi" w:cstheme="minorHAnsi"/>
            <w:b/>
            <w:bCs/>
            <w:webHidden/>
            <w:sz w:val="22"/>
            <w:szCs w:val="22"/>
          </w:rPr>
          <w:fldChar w:fldCharType="separate"/>
        </w:r>
        <w:r w:rsidR="00CE2015" w:rsidRPr="00556458">
          <w:rPr>
            <w:rFonts w:asciiTheme="minorHAnsi" w:hAnsiTheme="minorHAnsi" w:cstheme="minorHAnsi"/>
            <w:b/>
            <w:bCs/>
            <w:webHidden/>
            <w:sz w:val="22"/>
            <w:szCs w:val="22"/>
          </w:rPr>
          <w:t>5</w:t>
        </w:r>
        <w:r w:rsidR="00CE2015" w:rsidRPr="00556458">
          <w:rPr>
            <w:rFonts w:asciiTheme="minorHAnsi" w:hAnsiTheme="minorHAnsi" w:cstheme="minorHAnsi"/>
            <w:b/>
            <w:bCs/>
            <w:webHidden/>
            <w:sz w:val="22"/>
            <w:szCs w:val="22"/>
          </w:rPr>
          <w:fldChar w:fldCharType="end"/>
        </w:r>
      </w:hyperlink>
    </w:p>
    <w:p w14:paraId="195E96CE" w14:textId="1CE74FA7" w:rsidR="00CE2015" w:rsidRPr="00556458" w:rsidRDefault="002430F1" w:rsidP="002063CD">
      <w:pPr>
        <w:pStyle w:val="TableofFigures"/>
        <w:ind w:left="0" w:firstLine="0"/>
        <w:rPr>
          <w:rFonts w:cstheme="minorHAnsi"/>
          <w:b/>
          <w:bCs/>
          <w:sz w:val="22"/>
          <w:lang w:eastAsia="en-GB" w:bidi="he-IL"/>
        </w:rPr>
      </w:pPr>
      <w:hyperlink w:anchor="_Toc515573162" w:history="1">
        <w:r w:rsidR="00CE2015" w:rsidRPr="00556458">
          <w:rPr>
            <w:rStyle w:val="Hyperlink"/>
            <w:rFonts w:cstheme="minorHAnsi"/>
            <w:b/>
            <w:bCs/>
            <w:sz w:val="22"/>
          </w:rPr>
          <w:t>Table 2: Types of information to be provided for Safeguard B</w:t>
        </w:r>
        <w:r w:rsidR="00CE2015" w:rsidRPr="00556458">
          <w:rPr>
            <w:rFonts w:cstheme="minorHAnsi"/>
            <w:b/>
            <w:bCs/>
            <w:webHidden/>
            <w:sz w:val="22"/>
          </w:rPr>
          <w:tab/>
        </w:r>
        <w:r w:rsidR="00CE2015" w:rsidRPr="00556458">
          <w:rPr>
            <w:rFonts w:cstheme="minorHAnsi"/>
            <w:b/>
            <w:bCs/>
            <w:webHidden/>
            <w:sz w:val="22"/>
          </w:rPr>
          <w:fldChar w:fldCharType="begin"/>
        </w:r>
        <w:r w:rsidR="00CE2015" w:rsidRPr="00556458">
          <w:rPr>
            <w:rFonts w:cstheme="minorHAnsi"/>
            <w:b/>
            <w:bCs/>
            <w:webHidden/>
            <w:sz w:val="22"/>
          </w:rPr>
          <w:instrText xml:space="preserve"> PAGEREF _Toc515573162 \h </w:instrText>
        </w:r>
        <w:r w:rsidR="00CE2015" w:rsidRPr="00556458">
          <w:rPr>
            <w:rFonts w:cstheme="minorHAnsi"/>
            <w:b/>
            <w:bCs/>
            <w:webHidden/>
            <w:sz w:val="22"/>
          </w:rPr>
        </w:r>
        <w:r w:rsidR="00CE2015" w:rsidRPr="00556458">
          <w:rPr>
            <w:rFonts w:cstheme="minorHAnsi"/>
            <w:b/>
            <w:bCs/>
            <w:webHidden/>
            <w:sz w:val="22"/>
          </w:rPr>
          <w:fldChar w:fldCharType="separate"/>
        </w:r>
        <w:r w:rsidR="00CE2015" w:rsidRPr="00556458">
          <w:rPr>
            <w:rFonts w:cstheme="minorHAnsi"/>
            <w:b/>
            <w:bCs/>
            <w:webHidden/>
            <w:sz w:val="22"/>
          </w:rPr>
          <w:t>6</w:t>
        </w:r>
        <w:r w:rsidR="00CE2015" w:rsidRPr="00556458">
          <w:rPr>
            <w:rFonts w:cstheme="minorHAnsi"/>
            <w:b/>
            <w:bCs/>
            <w:webHidden/>
            <w:sz w:val="22"/>
          </w:rPr>
          <w:fldChar w:fldCharType="end"/>
        </w:r>
      </w:hyperlink>
    </w:p>
    <w:p w14:paraId="5CCC14F5" w14:textId="3A4F2FA4" w:rsidR="00CE2015" w:rsidRPr="00556458" w:rsidRDefault="002430F1" w:rsidP="002063CD">
      <w:pPr>
        <w:pStyle w:val="TableofFigures"/>
        <w:ind w:left="0" w:firstLine="0"/>
        <w:rPr>
          <w:rFonts w:cstheme="minorHAnsi"/>
          <w:b/>
          <w:bCs/>
          <w:sz w:val="22"/>
          <w:lang w:eastAsia="en-GB" w:bidi="he-IL"/>
        </w:rPr>
      </w:pPr>
      <w:hyperlink w:anchor="_Toc515573163" w:history="1">
        <w:r w:rsidR="00CE2015" w:rsidRPr="00556458">
          <w:rPr>
            <w:rStyle w:val="Hyperlink"/>
            <w:rFonts w:cstheme="minorHAnsi"/>
            <w:b/>
            <w:bCs/>
            <w:sz w:val="22"/>
          </w:rPr>
          <w:t>Table 3: Types of information to be provided for Safeguard C</w:t>
        </w:r>
        <w:r w:rsidR="00CE2015" w:rsidRPr="00556458">
          <w:rPr>
            <w:rFonts w:cstheme="minorHAnsi"/>
            <w:b/>
            <w:bCs/>
            <w:webHidden/>
            <w:sz w:val="22"/>
          </w:rPr>
          <w:tab/>
        </w:r>
        <w:r w:rsidR="00CE2015" w:rsidRPr="00556458">
          <w:rPr>
            <w:rFonts w:cstheme="minorHAnsi"/>
            <w:b/>
            <w:bCs/>
            <w:webHidden/>
            <w:sz w:val="22"/>
          </w:rPr>
          <w:fldChar w:fldCharType="begin"/>
        </w:r>
        <w:r w:rsidR="00CE2015" w:rsidRPr="00556458">
          <w:rPr>
            <w:rFonts w:cstheme="minorHAnsi"/>
            <w:b/>
            <w:bCs/>
            <w:webHidden/>
            <w:sz w:val="22"/>
          </w:rPr>
          <w:instrText xml:space="preserve"> PAGEREF _Toc515573163 \h </w:instrText>
        </w:r>
        <w:r w:rsidR="00CE2015" w:rsidRPr="00556458">
          <w:rPr>
            <w:rFonts w:cstheme="minorHAnsi"/>
            <w:b/>
            <w:bCs/>
            <w:webHidden/>
            <w:sz w:val="22"/>
          </w:rPr>
        </w:r>
        <w:r w:rsidR="00CE2015" w:rsidRPr="00556458">
          <w:rPr>
            <w:rFonts w:cstheme="minorHAnsi"/>
            <w:b/>
            <w:bCs/>
            <w:webHidden/>
            <w:sz w:val="22"/>
          </w:rPr>
          <w:fldChar w:fldCharType="separate"/>
        </w:r>
        <w:r w:rsidR="00CE2015" w:rsidRPr="00556458">
          <w:rPr>
            <w:rFonts w:cstheme="minorHAnsi"/>
            <w:b/>
            <w:bCs/>
            <w:webHidden/>
            <w:sz w:val="22"/>
          </w:rPr>
          <w:t>7</w:t>
        </w:r>
        <w:r w:rsidR="00CE2015" w:rsidRPr="00556458">
          <w:rPr>
            <w:rFonts w:cstheme="minorHAnsi"/>
            <w:b/>
            <w:bCs/>
            <w:webHidden/>
            <w:sz w:val="22"/>
          </w:rPr>
          <w:fldChar w:fldCharType="end"/>
        </w:r>
      </w:hyperlink>
    </w:p>
    <w:p w14:paraId="1C4CD6B8" w14:textId="20607F18" w:rsidR="00CE2015" w:rsidRPr="00556458" w:rsidRDefault="002430F1" w:rsidP="002063CD">
      <w:pPr>
        <w:pStyle w:val="TableofFigures"/>
        <w:ind w:left="0" w:firstLine="0"/>
        <w:rPr>
          <w:rFonts w:cstheme="minorHAnsi"/>
          <w:b/>
          <w:bCs/>
          <w:sz w:val="22"/>
          <w:lang w:eastAsia="en-GB" w:bidi="he-IL"/>
        </w:rPr>
      </w:pPr>
      <w:hyperlink w:anchor="_Toc515573164" w:history="1">
        <w:r w:rsidR="00CE2015" w:rsidRPr="00556458">
          <w:rPr>
            <w:rStyle w:val="Hyperlink"/>
            <w:rFonts w:cstheme="minorHAnsi"/>
            <w:b/>
            <w:bCs/>
            <w:sz w:val="22"/>
          </w:rPr>
          <w:t>Table 4: Types of information to be provided for Safeguard E</w:t>
        </w:r>
        <w:r w:rsidR="00CE2015" w:rsidRPr="00556458">
          <w:rPr>
            <w:rFonts w:cstheme="minorHAnsi"/>
            <w:b/>
            <w:bCs/>
            <w:webHidden/>
            <w:sz w:val="22"/>
          </w:rPr>
          <w:tab/>
        </w:r>
        <w:r w:rsidR="00CE2015" w:rsidRPr="00556458">
          <w:rPr>
            <w:rFonts w:cstheme="minorHAnsi"/>
            <w:b/>
            <w:bCs/>
            <w:webHidden/>
            <w:sz w:val="22"/>
          </w:rPr>
          <w:fldChar w:fldCharType="begin"/>
        </w:r>
        <w:r w:rsidR="00CE2015" w:rsidRPr="00556458">
          <w:rPr>
            <w:rFonts w:cstheme="minorHAnsi"/>
            <w:b/>
            <w:bCs/>
            <w:webHidden/>
            <w:sz w:val="22"/>
          </w:rPr>
          <w:instrText xml:space="preserve"> PAGEREF _Toc515573164 \h </w:instrText>
        </w:r>
        <w:r w:rsidR="00CE2015" w:rsidRPr="00556458">
          <w:rPr>
            <w:rFonts w:cstheme="minorHAnsi"/>
            <w:b/>
            <w:bCs/>
            <w:webHidden/>
            <w:sz w:val="22"/>
          </w:rPr>
        </w:r>
        <w:r w:rsidR="00CE2015" w:rsidRPr="00556458">
          <w:rPr>
            <w:rFonts w:cstheme="minorHAnsi"/>
            <w:b/>
            <w:bCs/>
            <w:webHidden/>
            <w:sz w:val="22"/>
          </w:rPr>
          <w:fldChar w:fldCharType="separate"/>
        </w:r>
        <w:r w:rsidR="00CE2015" w:rsidRPr="00556458">
          <w:rPr>
            <w:rFonts w:cstheme="minorHAnsi"/>
            <w:b/>
            <w:bCs/>
            <w:webHidden/>
            <w:sz w:val="22"/>
          </w:rPr>
          <w:t>9</w:t>
        </w:r>
        <w:r w:rsidR="00CE2015" w:rsidRPr="00556458">
          <w:rPr>
            <w:rFonts w:cstheme="minorHAnsi"/>
            <w:b/>
            <w:bCs/>
            <w:webHidden/>
            <w:sz w:val="22"/>
          </w:rPr>
          <w:fldChar w:fldCharType="end"/>
        </w:r>
      </w:hyperlink>
    </w:p>
    <w:p w14:paraId="4AD610E8" w14:textId="7D708B52" w:rsidR="00CE2015" w:rsidRPr="00556458" w:rsidRDefault="002430F1" w:rsidP="002063CD">
      <w:pPr>
        <w:pStyle w:val="TableofFigures"/>
        <w:ind w:left="0" w:firstLine="0"/>
        <w:rPr>
          <w:rFonts w:cstheme="minorHAnsi"/>
          <w:b/>
          <w:sz w:val="22"/>
          <w:lang w:eastAsia="en-GB" w:bidi="he-IL"/>
        </w:rPr>
      </w:pPr>
      <w:hyperlink w:anchor="_Toc515573165" w:history="1">
        <w:r w:rsidR="00CE2015" w:rsidRPr="00556458">
          <w:rPr>
            <w:rStyle w:val="Hyperlink"/>
            <w:rFonts w:cstheme="minorHAnsi"/>
            <w:b/>
            <w:bCs/>
            <w:sz w:val="22"/>
          </w:rPr>
          <w:t>Table 5: Types of information to be provided for Safeguard F &amp; G</w:t>
        </w:r>
        <w:r w:rsidR="00CE2015" w:rsidRPr="00556458">
          <w:rPr>
            <w:rFonts w:cstheme="minorHAnsi"/>
            <w:b/>
            <w:bCs/>
            <w:webHidden/>
            <w:sz w:val="22"/>
          </w:rPr>
          <w:tab/>
        </w:r>
        <w:r w:rsidR="00CE2015" w:rsidRPr="00556458">
          <w:rPr>
            <w:rFonts w:cstheme="minorHAnsi"/>
            <w:b/>
            <w:bCs/>
            <w:webHidden/>
            <w:sz w:val="22"/>
          </w:rPr>
          <w:fldChar w:fldCharType="begin"/>
        </w:r>
        <w:r w:rsidR="00CE2015" w:rsidRPr="00556458">
          <w:rPr>
            <w:rFonts w:cstheme="minorHAnsi"/>
            <w:b/>
            <w:bCs/>
            <w:webHidden/>
            <w:sz w:val="22"/>
          </w:rPr>
          <w:instrText xml:space="preserve"> PAGEREF _Toc515573165 \h </w:instrText>
        </w:r>
        <w:r w:rsidR="00CE2015" w:rsidRPr="00556458">
          <w:rPr>
            <w:rFonts w:cstheme="minorHAnsi"/>
            <w:b/>
            <w:bCs/>
            <w:webHidden/>
            <w:sz w:val="22"/>
          </w:rPr>
        </w:r>
        <w:r w:rsidR="00CE2015" w:rsidRPr="00556458">
          <w:rPr>
            <w:rFonts w:cstheme="minorHAnsi"/>
            <w:b/>
            <w:bCs/>
            <w:webHidden/>
            <w:sz w:val="22"/>
          </w:rPr>
          <w:fldChar w:fldCharType="separate"/>
        </w:r>
        <w:r w:rsidR="00CE2015" w:rsidRPr="00556458">
          <w:rPr>
            <w:rFonts w:cstheme="minorHAnsi"/>
            <w:b/>
            <w:bCs/>
            <w:webHidden/>
            <w:sz w:val="22"/>
          </w:rPr>
          <w:t>9</w:t>
        </w:r>
        <w:r w:rsidR="00CE2015" w:rsidRPr="00556458">
          <w:rPr>
            <w:rFonts w:cstheme="minorHAnsi"/>
            <w:b/>
            <w:bCs/>
            <w:webHidden/>
            <w:sz w:val="22"/>
          </w:rPr>
          <w:fldChar w:fldCharType="end"/>
        </w:r>
      </w:hyperlink>
    </w:p>
    <w:p w14:paraId="11914788" w14:textId="08D0CB16" w:rsidR="006F4F5F" w:rsidRPr="00556458" w:rsidRDefault="00CE2015" w:rsidP="006F4F5F">
      <w:pPr>
        <w:keepNext/>
        <w:keepLines/>
        <w:spacing w:before="80" w:after="80"/>
        <w:rPr>
          <w:rFonts w:asciiTheme="minorHAnsi" w:hAnsiTheme="minorHAnsi" w:cstheme="minorHAnsi"/>
          <w:b/>
          <w:bCs/>
          <w:sz w:val="22"/>
          <w:szCs w:val="22"/>
        </w:rPr>
      </w:pPr>
      <w:r w:rsidRPr="00556458">
        <w:rPr>
          <w:rFonts w:asciiTheme="minorHAnsi" w:hAnsiTheme="minorHAnsi" w:cstheme="minorHAnsi"/>
          <w:b/>
          <w:bCs/>
          <w:sz w:val="22"/>
          <w:szCs w:val="22"/>
        </w:rPr>
        <w:fldChar w:fldCharType="end"/>
      </w:r>
    </w:p>
    <w:p w14:paraId="0FD17CDC" w14:textId="5339AED0" w:rsidR="002A4FD3" w:rsidRPr="00556458" w:rsidRDefault="002A4FD3" w:rsidP="00D0764B">
      <w:pPr>
        <w:pStyle w:val="DocumentMap"/>
        <w:spacing w:before="80" w:after="80"/>
        <w:ind w:hanging="1265"/>
        <w:rPr>
          <w:rFonts w:asciiTheme="minorHAnsi" w:hAnsiTheme="minorHAnsi" w:cstheme="minorHAnsi"/>
        </w:rPr>
      </w:pPr>
    </w:p>
    <w:p w14:paraId="72AFB9CB" w14:textId="77777777" w:rsidR="002A4FD3" w:rsidRPr="00556458" w:rsidRDefault="002A4FD3" w:rsidP="00CC6BA2">
      <w:pPr>
        <w:spacing w:before="80" w:after="80"/>
        <w:rPr>
          <w:rFonts w:asciiTheme="minorHAnsi" w:hAnsiTheme="minorHAnsi" w:cstheme="minorHAnsi"/>
        </w:rPr>
      </w:pPr>
      <w:r w:rsidRPr="00556458">
        <w:rPr>
          <w:rFonts w:asciiTheme="minorHAnsi" w:hAnsiTheme="minorHAnsi" w:cstheme="minorHAnsi"/>
        </w:rPr>
        <w:br w:type="page"/>
      </w:r>
    </w:p>
    <w:p w14:paraId="5A779196" w14:textId="7718866A" w:rsidR="00D55A12" w:rsidRPr="00556458" w:rsidRDefault="0029396D" w:rsidP="002A4FD3">
      <w:pPr>
        <w:pStyle w:val="Heading1"/>
        <w:rPr>
          <w:rFonts w:asciiTheme="minorHAnsi" w:hAnsiTheme="minorHAnsi" w:cstheme="minorHAnsi"/>
          <w:szCs w:val="32"/>
        </w:rPr>
      </w:pPr>
      <w:bookmarkStart w:id="1" w:name="_Toc523408392"/>
      <w:bookmarkStart w:id="2" w:name="_Toc524619514"/>
      <w:r w:rsidRPr="00556458">
        <w:rPr>
          <w:rFonts w:asciiTheme="minorHAnsi" w:hAnsiTheme="minorHAnsi" w:cstheme="minorHAnsi"/>
          <w:szCs w:val="32"/>
        </w:rPr>
        <w:lastRenderedPageBreak/>
        <w:t>Abbreviations</w:t>
      </w:r>
      <w:bookmarkEnd w:id="1"/>
      <w:bookmarkEnd w:id="2"/>
    </w:p>
    <w:p w14:paraId="4D900E8B" w14:textId="77777777" w:rsidR="00643417" w:rsidRPr="00556458" w:rsidRDefault="00643417" w:rsidP="00643417">
      <w:pPr>
        <w:rPr>
          <w:rFonts w:asciiTheme="minorHAnsi" w:hAnsiTheme="minorHAnsi" w:cstheme="minorHAnsi"/>
        </w:rPr>
      </w:pPr>
    </w:p>
    <w:tbl>
      <w:tblPr>
        <w:tblStyle w:val="GridTable1Light-Accent12"/>
        <w:tblW w:w="9463" w:type="dxa"/>
        <w:tblLook w:val="04A0" w:firstRow="1" w:lastRow="0" w:firstColumn="1" w:lastColumn="0" w:noHBand="0" w:noVBand="1"/>
      </w:tblPr>
      <w:tblGrid>
        <w:gridCol w:w="1695"/>
        <w:gridCol w:w="7768"/>
      </w:tblGrid>
      <w:tr w:rsidR="00401656" w:rsidRPr="00556458" w14:paraId="4EEBD179" w14:textId="77777777" w:rsidTr="00C97BEC">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95" w:type="dxa"/>
          </w:tcPr>
          <w:p w14:paraId="42D3CC56" w14:textId="77777777" w:rsidR="00401656" w:rsidRPr="00556458" w:rsidRDefault="00401656" w:rsidP="005D4C87">
            <w:pPr>
              <w:tabs>
                <w:tab w:val="left" w:pos="1266"/>
              </w:tabs>
              <w:rPr>
                <w:rFonts w:asciiTheme="minorHAnsi" w:hAnsiTheme="minorHAnsi" w:cstheme="minorHAnsi"/>
                <w:b w:val="0"/>
                <w:sz w:val="20"/>
                <w:szCs w:val="20"/>
                <w:lang w:eastAsia="fi-FI"/>
              </w:rPr>
            </w:pPr>
            <w:bookmarkStart w:id="3" w:name="_Hlk493233225"/>
            <w:r w:rsidRPr="00556458">
              <w:rPr>
                <w:rFonts w:asciiTheme="minorHAnsi" w:hAnsiTheme="minorHAnsi" w:cstheme="minorHAnsi"/>
                <w:sz w:val="20"/>
                <w:szCs w:val="20"/>
                <w:lang w:eastAsia="fi-FI"/>
              </w:rPr>
              <w:t>COP</w:t>
            </w:r>
          </w:p>
        </w:tc>
        <w:tc>
          <w:tcPr>
            <w:tcW w:w="7768" w:type="dxa"/>
          </w:tcPr>
          <w:p w14:paraId="5252D615" w14:textId="026C7556" w:rsidR="00401656" w:rsidRPr="00556458" w:rsidRDefault="00401656" w:rsidP="005D4C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0"/>
                <w:szCs w:val="20"/>
                <w:lang w:eastAsia="fi-FI"/>
              </w:rPr>
            </w:pPr>
            <w:r w:rsidRPr="00556458">
              <w:rPr>
                <w:rFonts w:asciiTheme="minorHAnsi" w:hAnsiTheme="minorHAnsi" w:cstheme="minorHAnsi"/>
                <w:b w:val="0"/>
                <w:color w:val="000000" w:themeColor="text1"/>
                <w:sz w:val="20"/>
                <w:szCs w:val="20"/>
                <w:lang w:eastAsia="fi-FI"/>
              </w:rPr>
              <w:t>Conference of the Part</w:t>
            </w:r>
            <w:r w:rsidR="0004290C" w:rsidRPr="00556458">
              <w:rPr>
                <w:rFonts w:asciiTheme="minorHAnsi" w:hAnsiTheme="minorHAnsi" w:cstheme="minorHAnsi"/>
                <w:b w:val="0"/>
                <w:color w:val="000000" w:themeColor="text1"/>
                <w:sz w:val="20"/>
                <w:szCs w:val="20"/>
                <w:lang w:eastAsia="fi-FI"/>
              </w:rPr>
              <w:t>ies to the UNFCCC</w:t>
            </w:r>
          </w:p>
        </w:tc>
      </w:tr>
      <w:tr w:rsidR="002E1E96" w:rsidRPr="00556458" w14:paraId="0F6BAB69"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501AFA97" w14:textId="70EE23FA"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ESMS</w:t>
            </w:r>
          </w:p>
        </w:tc>
        <w:tc>
          <w:tcPr>
            <w:tcW w:w="7768" w:type="dxa"/>
          </w:tcPr>
          <w:p w14:paraId="360C42CE" w14:textId="36C54D02"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rPr>
            </w:pPr>
            <w:r w:rsidRPr="00556458">
              <w:rPr>
                <w:rFonts w:asciiTheme="minorHAnsi" w:eastAsia="Times New Roman" w:hAnsiTheme="minorHAnsi" w:cstheme="minorHAnsi"/>
                <w:color w:val="000000" w:themeColor="text1"/>
                <w:sz w:val="20"/>
                <w:szCs w:val="20"/>
                <w:shd w:val="clear" w:color="auto" w:fill="FFFFFF"/>
              </w:rPr>
              <w:t>Environmental and Social Assessment and Management Systems</w:t>
            </w:r>
          </w:p>
        </w:tc>
      </w:tr>
      <w:tr w:rsidR="002E1E96" w:rsidRPr="00556458" w14:paraId="3B883C3C"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6D532E24" w14:textId="1AD4B8BE"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rPr>
              <w:t>ESMF</w:t>
            </w:r>
          </w:p>
        </w:tc>
        <w:tc>
          <w:tcPr>
            <w:tcW w:w="7768" w:type="dxa"/>
          </w:tcPr>
          <w:p w14:paraId="2B1E113E" w14:textId="6CE925A9"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rPr>
              <w:t>Environmental and Social Management Framework</w:t>
            </w:r>
          </w:p>
        </w:tc>
      </w:tr>
      <w:tr w:rsidR="002E1E96" w:rsidRPr="00556458" w14:paraId="48FE2150" w14:textId="77777777" w:rsidTr="00C97BEC">
        <w:trPr>
          <w:trHeight w:val="277"/>
        </w:trPr>
        <w:tc>
          <w:tcPr>
            <w:cnfStyle w:val="001000000000" w:firstRow="0" w:lastRow="0" w:firstColumn="1" w:lastColumn="0" w:oddVBand="0" w:evenVBand="0" w:oddHBand="0" w:evenHBand="0" w:firstRowFirstColumn="0" w:firstRowLastColumn="0" w:lastRowFirstColumn="0" w:lastRowLastColumn="0"/>
            <w:tcW w:w="1695" w:type="dxa"/>
          </w:tcPr>
          <w:p w14:paraId="747B92ED" w14:textId="7DE06CFC" w:rsidR="002E1E96" w:rsidRPr="00556458" w:rsidRDefault="002E1E96" w:rsidP="005D4C87">
            <w:pPr>
              <w:rPr>
                <w:rFonts w:asciiTheme="minorHAnsi" w:hAnsiTheme="minorHAnsi" w:cstheme="minorHAnsi"/>
                <w:b w:val="0"/>
                <w:sz w:val="20"/>
                <w:szCs w:val="20"/>
              </w:rPr>
            </w:pPr>
            <w:r w:rsidRPr="00556458">
              <w:rPr>
                <w:rFonts w:asciiTheme="minorHAnsi" w:hAnsiTheme="minorHAnsi" w:cstheme="minorHAnsi"/>
                <w:sz w:val="20"/>
                <w:szCs w:val="20"/>
                <w:lang w:eastAsia="fi-FI"/>
              </w:rPr>
              <w:t>EPA</w:t>
            </w:r>
          </w:p>
        </w:tc>
        <w:tc>
          <w:tcPr>
            <w:tcW w:w="7768" w:type="dxa"/>
          </w:tcPr>
          <w:p w14:paraId="43C072BA" w14:textId="6684961E"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556458">
              <w:rPr>
                <w:rFonts w:asciiTheme="minorHAnsi" w:hAnsiTheme="minorHAnsi" w:cstheme="minorHAnsi"/>
                <w:color w:val="000000" w:themeColor="text1"/>
                <w:sz w:val="20"/>
                <w:szCs w:val="20"/>
                <w:lang w:eastAsia="fi-FI"/>
              </w:rPr>
              <w:t>Environmental Protection Agency, Ghana</w:t>
            </w:r>
          </w:p>
        </w:tc>
      </w:tr>
      <w:tr w:rsidR="002E1E96" w:rsidRPr="00556458" w14:paraId="5B24CEF2"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7364ED03" w14:textId="1B471F7D" w:rsidR="002E1E96" w:rsidRPr="00556458" w:rsidRDefault="002E1E96" w:rsidP="005D4C87">
            <w:pPr>
              <w:rPr>
                <w:rFonts w:asciiTheme="minorHAnsi" w:hAnsiTheme="minorHAnsi" w:cstheme="minorHAnsi"/>
                <w:b w:val="0"/>
                <w:sz w:val="20"/>
                <w:szCs w:val="20"/>
                <w:lang w:eastAsia="fi-FI"/>
              </w:rPr>
            </w:pPr>
            <w:r w:rsidRPr="00556458">
              <w:rPr>
                <w:rFonts w:asciiTheme="minorHAnsi" w:hAnsiTheme="minorHAnsi" w:cstheme="minorHAnsi"/>
                <w:sz w:val="20"/>
                <w:szCs w:val="20"/>
                <w:lang w:eastAsia="fi-FI"/>
              </w:rPr>
              <w:t>EIAs</w:t>
            </w:r>
          </w:p>
        </w:tc>
        <w:tc>
          <w:tcPr>
            <w:tcW w:w="7768" w:type="dxa"/>
          </w:tcPr>
          <w:p w14:paraId="01E57777" w14:textId="51DBDA1C"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rPr>
              <w:t>Environmental Impact Assessments</w:t>
            </w:r>
          </w:p>
        </w:tc>
      </w:tr>
      <w:tr w:rsidR="002E1E96" w:rsidRPr="00556458" w14:paraId="1322ECDA"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2E23F508" w14:textId="2D0A0A40"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ERPD</w:t>
            </w:r>
          </w:p>
        </w:tc>
        <w:tc>
          <w:tcPr>
            <w:tcW w:w="7768" w:type="dxa"/>
          </w:tcPr>
          <w:p w14:paraId="347BF997" w14:textId="36EC845A"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Emissions Reduction Program Document</w:t>
            </w:r>
          </w:p>
        </w:tc>
      </w:tr>
      <w:tr w:rsidR="002E1E96" w:rsidRPr="00556458" w14:paraId="187EE16B"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65F49D84" w14:textId="02A8D1E3" w:rsidR="002E1E96" w:rsidRPr="00556458" w:rsidRDefault="002E1E96" w:rsidP="005D4C87">
            <w:pPr>
              <w:rPr>
                <w:rFonts w:asciiTheme="minorHAnsi" w:hAnsiTheme="minorHAnsi" w:cstheme="minorHAnsi"/>
                <w:b w:val="0"/>
                <w:sz w:val="20"/>
                <w:szCs w:val="20"/>
                <w:lang w:eastAsia="fi-FI"/>
              </w:rPr>
            </w:pPr>
            <w:r w:rsidRPr="00556458">
              <w:rPr>
                <w:rFonts w:asciiTheme="minorHAnsi" w:hAnsiTheme="minorHAnsi" w:cstheme="minorHAnsi"/>
                <w:sz w:val="20"/>
                <w:szCs w:val="20"/>
                <w:lang w:eastAsia="fi-FI"/>
              </w:rPr>
              <w:t>ER</w:t>
            </w:r>
          </w:p>
        </w:tc>
        <w:tc>
          <w:tcPr>
            <w:tcW w:w="7768" w:type="dxa"/>
          </w:tcPr>
          <w:p w14:paraId="744BBC2C" w14:textId="052AD021"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rPr>
            </w:pPr>
            <w:r w:rsidRPr="00556458">
              <w:rPr>
                <w:rFonts w:asciiTheme="minorHAnsi" w:hAnsiTheme="minorHAnsi" w:cstheme="minorHAnsi"/>
                <w:color w:val="000000" w:themeColor="text1"/>
                <w:sz w:val="20"/>
                <w:szCs w:val="20"/>
                <w:lang w:eastAsia="fi-FI"/>
              </w:rPr>
              <w:t>Emission Reduction</w:t>
            </w:r>
          </w:p>
        </w:tc>
      </w:tr>
      <w:tr w:rsidR="002E1E96" w:rsidRPr="00556458" w14:paraId="0368305D"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4F79DEA3" w14:textId="105AD82E"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color w:val="000000" w:themeColor="text1"/>
                <w:sz w:val="20"/>
                <w:szCs w:val="20"/>
                <w:lang w:val="en-GB"/>
              </w:rPr>
              <w:t>FC-FSD</w:t>
            </w:r>
          </w:p>
        </w:tc>
        <w:tc>
          <w:tcPr>
            <w:tcW w:w="7768" w:type="dxa"/>
          </w:tcPr>
          <w:p w14:paraId="115EF84C" w14:textId="41888133" w:rsidR="002E1E96" w:rsidRPr="00556458" w:rsidRDefault="002E1E96" w:rsidP="006B77E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rPr>
            </w:pPr>
            <w:r w:rsidRPr="00556458">
              <w:rPr>
                <w:rFonts w:asciiTheme="minorHAnsi" w:eastAsia="Times New Roman" w:hAnsiTheme="minorHAnsi" w:cstheme="minorHAnsi"/>
                <w:color w:val="000000" w:themeColor="text1"/>
                <w:sz w:val="20"/>
                <w:szCs w:val="20"/>
              </w:rPr>
              <w:t>Forestry Commission - Forest Services Division</w:t>
            </w:r>
          </w:p>
        </w:tc>
      </w:tr>
      <w:tr w:rsidR="002E1E96" w:rsidRPr="00556458" w14:paraId="5B32AA7A"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4F140E77" w14:textId="6A7F73C1"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FC</w:t>
            </w:r>
          </w:p>
        </w:tc>
        <w:tc>
          <w:tcPr>
            <w:tcW w:w="7768" w:type="dxa"/>
          </w:tcPr>
          <w:p w14:paraId="4F7BCB4A" w14:textId="745511B8"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eastAsia="Times New Roman" w:hAnsiTheme="minorHAnsi" w:cstheme="minorHAnsi"/>
                <w:color w:val="000000" w:themeColor="text1"/>
                <w:sz w:val="20"/>
                <w:szCs w:val="20"/>
              </w:rPr>
              <w:t>Forestry Commission</w:t>
            </w:r>
          </w:p>
        </w:tc>
      </w:tr>
      <w:tr w:rsidR="002E1E96" w:rsidRPr="00556458" w14:paraId="52104405"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41C2E6EF" w14:textId="32997B86" w:rsidR="002E1E96" w:rsidRPr="00556458" w:rsidRDefault="002E1E96" w:rsidP="005D4C87">
            <w:pPr>
              <w:rPr>
                <w:rFonts w:asciiTheme="minorHAnsi" w:hAnsiTheme="minorHAnsi" w:cstheme="minorHAnsi"/>
                <w:b w:val="0"/>
                <w:sz w:val="20"/>
                <w:szCs w:val="20"/>
                <w:lang w:eastAsia="fi-FI"/>
              </w:rPr>
            </w:pPr>
            <w:r w:rsidRPr="00556458">
              <w:rPr>
                <w:rFonts w:asciiTheme="minorHAnsi" w:hAnsiTheme="minorHAnsi" w:cstheme="minorHAnsi"/>
                <w:sz w:val="20"/>
                <w:szCs w:val="20"/>
                <w:lang w:eastAsia="fi-FI"/>
              </w:rPr>
              <w:t>FP</w:t>
            </w:r>
          </w:p>
        </w:tc>
        <w:tc>
          <w:tcPr>
            <w:tcW w:w="7768" w:type="dxa"/>
          </w:tcPr>
          <w:p w14:paraId="6D2225C7" w14:textId="4E1E4A56"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Focal Person</w:t>
            </w:r>
          </w:p>
        </w:tc>
      </w:tr>
      <w:tr w:rsidR="002E1E96" w:rsidRPr="00556458" w14:paraId="1999969F"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7722065E" w14:textId="2942E2E9"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FCPF</w:t>
            </w:r>
          </w:p>
        </w:tc>
        <w:tc>
          <w:tcPr>
            <w:tcW w:w="7768" w:type="dxa"/>
          </w:tcPr>
          <w:p w14:paraId="6F5B38A9" w14:textId="2D5D8040"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Forest Carbon Partnership Facility</w:t>
            </w:r>
          </w:p>
        </w:tc>
      </w:tr>
      <w:tr w:rsidR="002E1E96" w:rsidRPr="00556458" w14:paraId="472AE856" w14:textId="77777777" w:rsidTr="00C97BEC">
        <w:trPr>
          <w:trHeight w:val="276"/>
        </w:trPr>
        <w:tc>
          <w:tcPr>
            <w:cnfStyle w:val="001000000000" w:firstRow="0" w:lastRow="0" w:firstColumn="1" w:lastColumn="0" w:oddVBand="0" w:evenVBand="0" w:oddHBand="0" w:evenHBand="0" w:firstRowFirstColumn="0" w:firstRowLastColumn="0" w:lastRowFirstColumn="0" w:lastRowLastColumn="0"/>
            <w:tcW w:w="1695" w:type="dxa"/>
          </w:tcPr>
          <w:p w14:paraId="0A0ECFBA" w14:textId="7695F0BA"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FPIC</w:t>
            </w:r>
          </w:p>
        </w:tc>
        <w:tc>
          <w:tcPr>
            <w:tcW w:w="7768" w:type="dxa"/>
          </w:tcPr>
          <w:p w14:paraId="7543DAB9" w14:textId="6C7F55AE"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Free, prior and infomed consent</w:t>
            </w:r>
          </w:p>
        </w:tc>
      </w:tr>
      <w:tr w:rsidR="002E1E96" w:rsidRPr="00556458" w14:paraId="643AD8A8"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0ACCD81F" w14:textId="641BBDE2"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rPr>
              <w:t>FGRM</w:t>
            </w:r>
          </w:p>
        </w:tc>
        <w:tc>
          <w:tcPr>
            <w:tcW w:w="7768" w:type="dxa"/>
          </w:tcPr>
          <w:p w14:paraId="6F8BE0C5" w14:textId="610C6190" w:rsidR="002E1E96" w:rsidRPr="00556458" w:rsidRDefault="002E1E96" w:rsidP="00351C5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rPr>
            </w:pPr>
            <w:r w:rsidRPr="00556458">
              <w:rPr>
                <w:rFonts w:asciiTheme="minorHAnsi" w:hAnsiTheme="minorHAnsi" w:cstheme="minorHAnsi"/>
                <w:color w:val="000000" w:themeColor="text1"/>
                <w:sz w:val="20"/>
                <w:szCs w:val="20"/>
              </w:rPr>
              <w:t>Feedback and Grievance Redress Mechanism</w:t>
            </w:r>
          </w:p>
        </w:tc>
      </w:tr>
      <w:tr w:rsidR="002E1E96" w:rsidRPr="00556458" w14:paraId="1B9D9BC2"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2B09CCF7" w14:textId="067D975C"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GRS</w:t>
            </w:r>
          </w:p>
        </w:tc>
        <w:tc>
          <w:tcPr>
            <w:tcW w:w="7768" w:type="dxa"/>
          </w:tcPr>
          <w:p w14:paraId="3208EDF5" w14:textId="4D738CD5"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eastAsia="Times New Roman" w:hAnsiTheme="minorHAnsi" w:cstheme="minorHAnsi"/>
                <w:color w:val="000000" w:themeColor="text1"/>
                <w:sz w:val="20"/>
                <w:szCs w:val="20"/>
                <w:shd w:val="clear" w:color="auto" w:fill="FFFFFF"/>
              </w:rPr>
              <w:t>Geo-information Science and Remote Sensing</w:t>
            </w:r>
          </w:p>
        </w:tc>
      </w:tr>
      <w:tr w:rsidR="002E1E96" w:rsidRPr="00556458" w14:paraId="54C3AF90"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3DEF66B3" w14:textId="59E5BFE7"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rPr>
              <w:t>GCF</w:t>
            </w:r>
          </w:p>
        </w:tc>
        <w:tc>
          <w:tcPr>
            <w:tcW w:w="7768" w:type="dxa"/>
          </w:tcPr>
          <w:p w14:paraId="2443B6AC" w14:textId="32806972"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rPr>
              <w:t>Green Climate Fund</w:t>
            </w:r>
          </w:p>
        </w:tc>
      </w:tr>
      <w:tr w:rsidR="002E1E96" w:rsidRPr="00556458" w14:paraId="4F109F46"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23601347" w14:textId="3B5597B3"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GCF ESS</w:t>
            </w:r>
          </w:p>
        </w:tc>
        <w:tc>
          <w:tcPr>
            <w:tcW w:w="7768" w:type="dxa"/>
          </w:tcPr>
          <w:p w14:paraId="37D059C5" w14:textId="320150B3"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rPr>
              <w:t>Green Climate Fund Environmental and Social Safeguards</w:t>
            </w:r>
          </w:p>
        </w:tc>
      </w:tr>
      <w:tr w:rsidR="002E1E96" w:rsidRPr="00556458" w14:paraId="030AE294"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72A526C2" w14:textId="4D664EF5"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GCFRP</w:t>
            </w:r>
          </w:p>
        </w:tc>
        <w:tc>
          <w:tcPr>
            <w:tcW w:w="7768" w:type="dxa"/>
          </w:tcPr>
          <w:p w14:paraId="44CCE21A" w14:textId="464BACED"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eastAsia="Times New Roman" w:hAnsiTheme="minorHAnsi" w:cstheme="minorHAnsi"/>
                <w:bCs/>
                <w:color w:val="000000" w:themeColor="text1"/>
                <w:sz w:val="20"/>
                <w:szCs w:val="20"/>
                <w:shd w:val="clear" w:color="auto" w:fill="FFFFFF"/>
              </w:rPr>
              <w:t>Ghana Cocoa-Forest REDD+ Programme</w:t>
            </w:r>
          </w:p>
        </w:tc>
      </w:tr>
      <w:tr w:rsidR="002E1E96" w:rsidRPr="00556458" w14:paraId="7B46722B" w14:textId="77777777" w:rsidTr="00C97BEC">
        <w:trPr>
          <w:trHeight w:val="276"/>
        </w:trPr>
        <w:tc>
          <w:tcPr>
            <w:cnfStyle w:val="001000000000" w:firstRow="0" w:lastRow="0" w:firstColumn="1" w:lastColumn="0" w:oddVBand="0" w:evenVBand="0" w:oddHBand="0" w:evenHBand="0" w:firstRowFirstColumn="0" w:firstRowLastColumn="0" w:lastRowFirstColumn="0" w:lastRowLastColumn="0"/>
            <w:tcW w:w="1695" w:type="dxa"/>
          </w:tcPr>
          <w:p w14:paraId="53A30727" w14:textId="54F0CFBA"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HIA</w:t>
            </w:r>
          </w:p>
        </w:tc>
        <w:tc>
          <w:tcPr>
            <w:tcW w:w="7768" w:type="dxa"/>
          </w:tcPr>
          <w:p w14:paraId="305656A3" w14:textId="0BCBAB50"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Hotspot Intervention Area</w:t>
            </w:r>
          </w:p>
        </w:tc>
      </w:tr>
      <w:tr w:rsidR="002E1E96" w:rsidRPr="00556458" w14:paraId="69F19184" w14:textId="77777777" w:rsidTr="00C97BEC">
        <w:trPr>
          <w:trHeight w:val="301"/>
        </w:trPr>
        <w:tc>
          <w:tcPr>
            <w:cnfStyle w:val="001000000000" w:firstRow="0" w:lastRow="0" w:firstColumn="1" w:lastColumn="0" w:oddVBand="0" w:evenVBand="0" w:oddHBand="0" w:evenHBand="0" w:firstRowFirstColumn="0" w:firstRowLastColumn="0" w:lastRowFirstColumn="0" w:lastRowLastColumn="0"/>
            <w:tcW w:w="1695" w:type="dxa"/>
          </w:tcPr>
          <w:p w14:paraId="5896DC59" w14:textId="72B2E23D"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MRV</w:t>
            </w:r>
          </w:p>
        </w:tc>
        <w:tc>
          <w:tcPr>
            <w:tcW w:w="7768" w:type="dxa"/>
          </w:tcPr>
          <w:p w14:paraId="2E901E92" w14:textId="534D6833" w:rsidR="002E1E96" w:rsidRPr="00556458" w:rsidRDefault="002E1E96" w:rsidP="00651E7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rPr>
            </w:pPr>
            <w:r w:rsidRPr="00556458">
              <w:rPr>
                <w:rFonts w:asciiTheme="minorHAnsi" w:hAnsiTheme="minorHAnsi" w:cstheme="minorHAnsi"/>
                <w:color w:val="000000" w:themeColor="text1"/>
                <w:sz w:val="20"/>
                <w:szCs w:val="20"/>
                <w:lang w:eastAsia="fi-FI"/>
              </w:rPr>
              <w:t>Measurement, Reporting and Verification</w:t>
            </w:r>
          </w:p>
        </w:tc>
      </w:tr>
      <w:tr w:rsidR="002E1E96" w:rsidRPr="00556458" w14:paraId="2EEBEE6E"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736863EB" w14:textId="7977BFC5"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NRS</w:t>
            </w:r>
          </w:p>
        </w:tc>
        <w:tc>
          <w:tcPr>
            <w:tcW w:w="7768" w:type="dxa"/>
          </w:tcPr>
          <w:p w14:paraId="06CE2EF4" w14:textId="22D7C9ED"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eastAsia="Times New Roman" w:hAnsiTheme="minorHAnsi" w:cstheme="minorHAnsi"/>
                <w:color w:val="000000" w:themeColor="text1"/>
                <w:sz w:val="20"/>
                <w:szCs w:val="20"/>
                <w:shd w:val="clear" w:color="auto" w:fill="FFFFFF"/>
              </w:rPr>
              <w:t>The National </w:t>
            </w:r>
            <w:r w:rsidRPr="00556458">
              <w:rPr>
                <w:rFonts w:asciiTheme="minorHAnsi" w:eastAsia="Times New Roman" w:hAnsiTheme="minorHAnsi" w:cstheme="minorHAnsi"/>
                <w:bCs/>
                <w:color w:val="000000" w:themeColor="text1"/>
                <w:sz w:val="20"/>
                <w:szCs w:val="20"/>
                <w:shd w:val="clear" w:color="auto" w:fill="FFFFFF"/>
              </w:rPr>
              <w:t>REDD+</w:t>
            </w:r>
            <w:r w:rsidRPr="00556458">
              <w:rPr>
                <w:rFonts w:asciiTheme="minorHAnsi" w:eastAsia="Times New Roman" w:hAnsiTheme="minorHAnsi" w:cstheme="minorHAnsi"/>
                <w:color w:val="000000" w:themeColor="text1"/>
                <w:sz w:val="20"/>
                <w:szCs w:val="20"/>
                <w:shd w:val="clear" w:color="auto" w:fill="FFFFFF"/>
              </w:rPr>
              <w:t> Strategy</w:t>
            </w:r>
          </w:p>
        </w:tc>
      </w:tr>
      <w:tr w:rsidR="002E1E96" w:rsidRPr="00556458" w14:paraId="2869AE8E"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2C26B6BF" w14:textId="0FCD51A0"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NFMS</w:t>
            </w:r>
          </w:p>
        </w:tc>
        <w:tc>
          <w:tcPr>
            <w:tcW w:w="7768" w:type="dxa"/>
          </w:tcPr>
          <w:p w14:paraId="643D8D7C" w14:textId="463DDE17"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National Forest Monitoring System</w:t>
            </w:r>
          </w:p>
        </w:tc>
      </w:tr>
      <w:tr w:rsidR="002E1E96" w:rsidRPr="00556458" w14:paraId="5507BD3B"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795A55A0" w14:textId="58036DA4"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NGO</w:t>
            </w:r>
          </w:p>
        </w:tc>
        <w:tc>
          <w:tcPr>
            <w:tcW w:w="7768" w:type="dxa"/>
          </w:tcPr>
          <w:p w14:paraId="1993C560" w14:textId="51D52D6B"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Non-Governmental Organisation</w:t>
            </w:r>
          </w:p>
        </w:tc>
      </w:tr>
      <w:tr w:rsidR="002E1E96" w:rsidRPr="00556458" w14:paraId="644B4B90"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24F3539B" w14:textId="7D1DF0BE"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OPs</w:t>
            </w:r>
          </w:p>
        </w:tc>
        <w:tc>
          <w:tcPr>
            <w:tcW w:w="7768" w:type="dxa"/>
          </w:tcPr>
          <w:p w14:paraId="25DB2C9D" w14:textId="77AE1A0A"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Operational Policies</w:t>
            </w:r>
          </w:p>
        </w:tc>
      </w:tr>
      <w:tr w:rsidR="002E1E96" w:rsidRPr="00556458" w14:paraId="3EF8AD23"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379ECCEC" w14:textId="09159914"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PMU</w:t>
            </w:r>
          </w:p>
        </w:tc>
        <w:tc>
          <w:tcPr>
            <w:tcW w:w="7768" w:type="dxa"/>
          </w:tcPr>
          <w:p w14:paraId="62284C01" w14:textId="7C26FC62"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Project Management Unit</w:t>
            </w:r>
          </w:p>
        </w:tc>
      </w:tr>
      <w:tr w:rsidR="002E1E96" w:rsidRPr="00556458" w14:paraId="634BB670"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6516EB55" w14:textId="7EC3063D"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PaMs</w:t>
            </w:r>
          </w:p>
        </w:tc>
        <w:tc>
          <w:tcPr>
            <w:tcW w:w="7768" w:type="dxa"/>
          </w:tcPr>
          <w:p w14:paraId="3B4F10FE" w14:textId="572C9BF6"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Policies and Measures</w:t>
            </w:r>
          </w:p>
        </w:tc>
      </w:tr>
      <w:tr w:rsidR="002E1E96" w:rsidRPr="00556458" w14:paraId="105A2C3C"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6AA2E28B" w14:textId="358358A9"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PLRs</w:t>
            </w:r>
          </w:p>
        </w:tc>
        <w:tc>
          <w:tcPr>
            <w:tcW w:w="7768" w:type="dxa"/>
          </w:tcPr>
          <w:p w14:paraId="05D9D201" w14:textId="63B4660F"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Policies, Laws and Regulations</w:t>
            </w:r>
          </w:p>
        </w:tc>
      </w:tr>
      <w:tr w:rsidR="002E1E96" w:rsidRPr="00556458" w14:paraId="2387FD96"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6E5FB24A" w14:textId="42B80EA3"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PES</w:t>
            </w:r>
          </w:p>
        </w:tc>
        <w:tc>
          <w:tcPr>
            <w:tcW w:w="7768" w:type="dxa"/>
          </w:tcPr>
          <w:p w14:paraId="6847BF6F" w14:textId="44C813AB"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Payment for Ecosystem Services</w:t>
            </w:r>
          </w:p>
        </w:tc>
      </w:tr>
      <w:tr w:rsidR="002E1E96" w:rsidRPr="00556458" w14:paraId="50D299BE"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33182B6D" w14:textId="38EDFD63"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RBF</w:t>
            </w:r>
          </w:p>
        </w:tc>
        <w:tc>
          <w:tcPr>
            <w:tcW w:w="7768" w:type="dxa"/>
          </w:tcPr>
          <w:p w14:paraId="4146B676" w14:textId="11CC9437"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Results Based Finance</w:t>
            </w:r>
          </w:p>
        </w:tc>
      </w:tr>
      <w:tr w:rsidR="002E1E96" w:rsidRPr="00556458" w14:paraId="2524B20F"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3A60F5CD" w14:textId="366C2FF4"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REDD+</w:t>
            </w:r>
          </w:p>
        </w:tc>
        <w:tc>
          <w:tcPr>
            <w:tcW w:w="7768" w:type="dxa"/>
          </w:tcPr>
          <w:p w14:paraId="34C282E7" w14:textId="7E07C84A"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Reducing Emissions from Deforestation and forest Degradation and the role of conservation, sustainable management of forests and enhancement of forest carbon stocks in developing countries</w:t>
            </w:r>
          </w:p>
        </w:tc>
      </w:tr>
      <w:tr w:rsidR="002E1E96" w:rsidRPr="00556458" w14:paraId="62DB8533"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0BCFB0A2" w14:textId="7B0599C7"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R-PP</w:t>
            </w:r>
          </w:p>
        </w:tc>
        <w:tc>
          <w:tcPr>
            <w:tcW w:w="7768" w:type="dxa"/>
          </w:tcPr>
          <w:p w14:paraId="39B7FFC2" w14:textId="72BEEC90"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Readiness Preperation Proposal</w:t>
            </w:r>
          </w:p>
        </w:tc>
      </w:tr>
      <w:tr w:rsidR="002E1E96" w:rsidRPr="00556458" w14:paraId="7AF304CE"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1A91D98F" w14:textId="3317DD33"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SESA</w:t>
            </w:r>
          </w:p>
        </w:tc>
        <w:tc>
          <w:tcPr>
            <w:tcW w:w="7768" w:type="dxa"/>
          </w:tcPr>
          <w:p w14:paraId="6854093B" w14:textId="356A70B4"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Strategic Environment and Social Assessement</w:t>
            </w:r>
          </w:p>
        </w:tc>
      </w:tr>
      <w:tr w:rsidR="002E1E96" w:rsidRPr="00556458" w14:paraId="50D9824E"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580C5403" w14:textId="177FFCDB"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SIS</w:t>
            </w:r>
          </w:p>
        </w:tc>
        <w:tc>
          <w:tcPr>
            <w:tcW w:w="7768" w:type="dxa"/>
          </w:tcPr>
          <w:p w14:paraId="6BFFD69F" w14:textId="755274ED"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Safeguard Information System</w:t>
            </w:r>
          </w:p>
        </w:tc>
      </w:tr>
      <w:tr w:rsidR="002E1E96" w:rsidRPr="00556458" w14:paraId="6423F640"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03180B4B" w14:textId="304BBE8A"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UNFCCC</w:t>
            </w:r>
          </w:p>
        </w:tc>
        <w:tc>
          <w:tcPr>
            <w:tcW w:w="7768" w:type="dxa"/>
          </w:tcPr>
          <w:p w14:paraId="4C75F424" w14:textId="3492731C"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eastAsia="Times New Roman" w:hAnsiTheme="minorHAnsi" w:cstheme="minorHAnsi"/>
                <w:color w:val="000000" w:themeColor="text1"/>
                <w:sz w:val="20"/>
                <w:szCs w:val="20"/>
                <w:shd w:val="clear" w:color="auto" w:fill="FFFFFF"/>
              </w:rPr>
              <w:t>The United Nations Framework Convention on Climate Change</w:t>
            </w:r>
          </w:p>
        </w:tc>
      </w:tr>
      <w:tr w:rsidR="002E1E96" w:rsidRPr="00556458" w14:paraId="590D3A3A"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30825A2E" w14:textId="64D97984" w:rsidR="002E1E96" w:rsidRPr="00556458" w:rsidRDefault="002E1E96" w:rsidP="005D4C87">
            <w:pPr>
              <w:rPr>
                <w:rFonts w:asciiTheme="minorHAnsi" w:hAnsiTheme="minorHAnsi" w:cstheme="minorHAnsi"/>
                <w:sz w:val="20"/>
                <w:szCs w:val="20"/>
                <w:lang w:eastAsia="fi-FI"/>
              </w:rPr>
            </w:pPr>
            <w:r w:rsidRPr="00556458">
              <w:rPr>
                <w:rFonts w:asciiTheme="minorHAnsi" w:hAnsiTheme="minorHAnsi" w:cstheme="minorHAnsi"/>
                <w:sz w:val="20"/>
                <w:szCs w:val="20"/>
                <w:lang w:eastAsia="fi-FI"/>
              </w:rPr>
              <w:t>WB</w:t>
            </w:r>
          </w:p>
        </w:tc>
        <w:tc>
          <w:tcPr>
            <w:tcW w:w="7768" w:type="dxa"/>
          </w:tcPr>
          <w:p w14:paraId="13CA7593" w14:textId="6B7FBB41"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fi-FI"/>
              </w:rPr>
            </w:pPr>
            <w:r w:rsidRPr="00556458">
              <w:rPr>
                <w:rFonts w:asciiTheme="minorHAnsi" w:hAnsiTheme="minorHAnsi" w:cstheme="minorHAnsi"/>
                <w:color w:val="000000" w:themeColor="text1"/>
                <w:sz w:val="20"/>
                <w:szCs w:val="20"/>
                <w:lang w:eastAsia="fi-FI"/>
              </w:rPr>
              <w:t xml:space="preserve">World Bank </w:t>
            </w:r>
          </w:p>
        </w:tc>
      </w:tr>
      <w:tr w:rsidR="002E1E96" w:rsidRPr="00556458" w14:paraId="0237E738" w14:textId="77777777" w:rsidTr="00C97BEC">
        <w:trPr>
          <w:trHeight w:val="210"/>
        </w:trPr>
        <w:tc>
          <w:tcPr>
            <w:cnfStyle w:val="001000000000" w:firstRow="0" w:lastRow="0" w:firstColumn="1" w:lastColumn="0" w:oddVBand="0" w:evenVBand="0" w:oddHBand="0" w:evenHBand="0" w:firstRowFirstColumn="0" w:firstRowLastColumn="0" w:lastRowFirstColumn="0" w:lastRowLastColumn="0"/>
            <w:tcW w:w="1695" w:type="dxa"/>
          </w:tcPr>
          <w:p w14:paraId="7131021B" w14:textId="77777777" w:rsidR="002E1E96" w:rsidRPr="00556458" w:rsidRDefault="002E1E96" w:rsidP="005D4C87">
            <w:pPr>
              <w:rPr>
                <w:rFonts w:asciiTheme="minorHAnsi" w:hAnsiTheme="minorHAnsi" w:cstheme="minorHAnsi"/>
                <w:sz w:val="20"/>
                <w:szCs w:val="20"/>
                <w:lang w:eastAsia="fi-FI"/>
              </w:rPr>
            </w:pPr>
          </w:p>
        </w:tc>
        <w:tc>
          <w:tcPr>
            <w:tcW w:w="7768" w:type="dxa"/>
          </w:tcPr>
          <w:p w14:paraId="002ABA40" w14:textId="77777777" w:rsidR="002E1E96" w:rsidRPr="00556458" w:rsidRDefault="002E1E96" w:rsidP="005D4C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fi-FI"/>
              </w:rPr>
            </w:pPr>
          </w:p>
        </w:tc>
      </w:tr>
      <w:bookmarkEnd w:id="3"/>
    </w:tbl>
    <w:p w14:paraId="45E0A07C" w14:textId="77BE9C50" w:rsidR="00374042" w:rsidRPr="00556458" w:rsidRDefault="00374042" w:rsidP="00A14DDC">
      <w:pPr>
        <w:tabs>
          <w:tab w:val="left" w:pos="5670"/>
        </w:tabs>
        <w:rPr>
          <w:rFonts w:asciiTheme="minorHAnsi" w:hAnsiTheme="minorHAnsi" w:cstheme="minorHAnsi"/>
        </w:rPr>
      </w:pPr>
      <w:r w:rsidRPr="00556458">
        <w:rPr>
          <w:rFonts w:asciiTheme="minorHAnsi" w:hAnsiTheme="minorHAnsi" w:cstheme="minorHAnsi"/>
        </w:rPr>
        <w:br w:type="page"/>
      </w:r>
    </w:p>
    <w:p w14:paraId="38AC1DF8" w14:textId="77777777" w:rsidR="00E16619" w:rsidRPr="00556458" w:rsidRDefault="00E16619" w:rsidP="00140449">
      <w:pPr>
        <w:rPr>
          <w:rFonts w:asciiTheme="minorHAnsi" w:hAnsiTheme="minorHAnsi" w:cstheme="minorHAnsi"/>
        </w:rPr>
        <w:sectPr w:rsidR="00E16619" w:rsidRPr="00556458" w:rsidSect="00C663BE">
          <w:headerReference w:type="even" r:id="rId13"/>
          <w:headerReference w:type="default" r:id="rId14"/>
          <w:footerReference w:type="default" r:id="rId15"/>
          <w:headerReference w:type="first" r:id="rId16"/>
          <w:pgSz w:w="11906" w:h="16838" w:code="9"/>
          <w:pgMar w:top="1701" w:right="1418" w:bottom="1418" w:left="1418" w:header="709" w:footer="709" w:gutter="0"/>
          <w:pgNumType w:start="1"/>
          <w:cols w:space="720"/>
        </w:sectPr>
      </w:pPr>
    </w:p>
    <w:p w14:paraId="40C2F5AE" w14:textId="77777777" w:rsidR="00401656" w:rsidRPr="00556458" w:rsidRDefault="00401656" w:rsidP="00B532F0">
      <w:pPr>
        <w:pStyle w:val="Heading1"/>
        <w:numPr>
          <w:ilvl w:val="0"/>
          <w:numId w:val="3"/>
        </w:numPr>
        <w:spacing w:before="240"/>
        <w:rPr>
          <w:rFonts w:asciiTheme="minorHAnsi" w:hAnsiTheme="minorHAnsi" w:cstheme="minorHAnsi"/>
        </w:rPr>
      </w:pPr>
      <w:bookmarkStart w:id="4" w:name="_Toc513726709"/>
      <w:bookmarkStart w:id="5" w:name="_Toc523408393"/>
      <w:bookmarkStart w:id="6" w:name="_Toc524619515"/>
      <w:r w:rsidRPr="00556458">
        <w:rPr>
          <w:rFonts w:asciiTheme="minorHAnsi" w:hAnsiTheme="minorHAnsi" w:cstheme="minorHAnsi"/>
        </w:rPr>
        <w:lastRenderedPageBreak/>
        <w:t>Introduction</w:t>
      </w:r>
      <w:bookmarkEnd w:id="4"/>
      <w:bookmarkEnd w:id="5"/>
      <w:bookmarkEnd w:id="6"/>
    </w:p>
    <w:p w14:paraId="1257DCAB" w14:textId="77777777" w:rsidR="00401656" w:rsidRPr="00556458" w:rsidRDefault="00401656" w:rsidP="00401656">
      <w:pPr>
        <w:rPr>
          <w:rFonts w:asciiTheme="minorHAnsi" w:hAnsiTheme="minorHAnsi" w:cstheme="minorHAnsi"/>
        </w:rPr>
      </w:pPr>
    </w:p>
    <w:p w14:paraId="66BAF666" w14:textId="07B2ACAC" w:rsidR="006F5676" w:rsidRPr="00556458" w:rsidRDefault="00401656" w:rsidP="00643417">
      <w:pPr>
        <w:jc w:val="both"/>
        <w:rPr>
          <w:rFonts w:asciiTheme="minorHAnsi" w:hAnsiTheme="minorHAnsi" w:cstheme="minorHAnsi"/>
          <w:iCs/>
        </w:rPr>
      </w:pPr>
      <w:r w:rsidRPr="00556458">
        <w:rPr>
          <w:rFonts w:asciiTheme="minorHAnsi" w:hAnsiTheme="minorHAnsi" w:cstheme="minorHAnsi"/>
        </w:rPr>
        <w:t xml:space="preserve">The development of a </w:t>
      </w:r>
      <w:r w:rsidR="004B66E3">
        <w:rPr>
          <w:rFonts w:asciiTheme="minorHAnsi" w:hAnsiTheme="minorHAnsi" w:cstheme="minorHAnsi"/>
        </w:rPr>
        <w:t>S</w:t>
      </w:r>
      <w:r w:rsidRPr="00556458">
        <w:rPr>
          <w:rFonts w:asciiTheme="minorHAnsi" w:hAnsiTheme="minorHAnsi" w:cstheme="minorHAnsi"/>
        </w:rPr>
        <w:t xml:space="preserve">afeguard </w:t>
      </w:r>
      <w:r w:rsidR="004B66E3">
        <w:rPr>
          <w:rFonts w:asciiTheme="minorHAnsi" w:hAnsiTheme="minorHAnsi" w:cstheme="minorHAnsi"/>
        </w:rPr>
        <w:t>I</w:t>
      </w:r>
      <w:r w:rsidRPr="00556458">
        <w:rPr>
          <w:rFonts w:asciiTheme="minorHAnsi" w:hAnsiTheme="minorHAnsi" w:cstheme="minorHAnsi"/>
        </w:rPr>
        <w:t xml:space="preserve">nformation </w:t>
      </w:r>
      <w:r w:rsidR="004B66E3">
        <w:rPr>
          <w:rFonts w:asciiTheme="minorHAnsi" w:hAnsiTheme="minorHAnsi" w:cstheme="minorHAnsi"/>
        </w:rPr>
        <w:t>S</w:t>
      </w:r>
      <w:r w:rsidRPr="00556458">
        <w:rPr>
          <w:rFonts w:asciiTheme="minorHAnsi" w:hAnsiTheme="minorHAnsi" w:cstheme="minorHAnsi"/>
        </w:rPr>
        <w:t>ystem (SIS) is one of the three safeguard-related requirements</w:t>
      </w:r>
      <w:r w:rsidRPr="00556458">
        <w:rPr>
          <w:rStyle w:val="FootnoteReference"/>
          <w:rFonts w:asciiTheme="minorHAnsi" w:hAnsiTheme="minorHAnsi" w:cstheme="minorHAnsi"/>
        </w:rPr>
        <w:footnoteReference w:id="2"/>
      </w:r>
      <w:r w:rsidRPr="00556458">
        <w:rPr>
          <w:rFonts w:asciiTheme="minorHAnsi" w:hAnsiTheme="minorHAnsi" w:cstheme="minorHAnsi"/>
        </w:rPr>
        <w:t xml:space="preserve"> outlined by the United Nations Framework Convention on Climate Change (UNFCCC) and is linked to the delivery of results-based payments</w:t>
      </w:r>
      <w:r w:rsidRPr="00556458">
        <w:rPr>
          <w:rStyle w:val="FootnoteReference"/>
          <w:rFonts w:asciiTheme="minorHAnsi" w:hAnsiTheme="minorHAnsi" w:cstheme="minorHAnsi"/>
        </w:rPr>
        <w:footnoteReference w:id="3"/>
      </w:r>
      <w:r w:rsidRPr="00556458">
        <w:rPr>
          <w:rFonts w:asciiTheme="minorHAnsi" w:hAnsiTheme="minorHAnsi" w:cstheme="minorHAnsi"/>
        </w:rPr>
        <w:t xml:space="preserve">. </w:t>
      </w:r>
    </w:p>
    <w:p w14:paraId="3072D37B" w14:textId="77A876FA" w:rsidR="006F5676" w:rsidRDefault="006F5676" w:rsidP="006F5676">
      <w:pPr>
        <w:jc w:val="both"/>
        <w:rPr>
          <w:rFonts w:asciiTheme="minorHAnsi" w:hAnsiTheme="minorHAnsi" w:cstheme="minorHAnsi"/>
          <w:iCs/>
        </w:rPr>
      </w:pPr>
      <w:r w:rsidRPr="00556458">
        <w:rPr>
          <w:rFonts w:asciiTheme="minorHAnsi" w:hAnsiTheme="minorHAnsi" w:cstheme="minorHAnsi"/>
          <w:iCs/>
        </w:rPr>
        <w:t>Although there are no official guidelines on how countries are supposed to set up a system for providing information on how safeguards are addressed and respected (commonly known as a Safeguard Information System or SIS), Parties to the UNFCCC have agreed on some broad guidance on the characteristics of a SIS.</w:t>
      </w:r>
      <w:r w:rsidRPr="00556458">
        <w:rPr>
          <w:rStyle w:val="FootnoteReference"/>
          <w:rFonts w:asciiTheme="minorHAnsi" w:hAnsiTheme="minorHAnsi" w:cstheme="minorHAnsi"/>
          <w:iCs/>
        </w:rPr>
        <w:footnoteReference w:id="4"/>
      </w:r>
      <w:r w:rsidRPr="00556458">
        <w:rPr>
          <w:rFonts w:asciiTheme="minorHAnsi" w:hAnsiTheme="minorHAnsi" w:cstheme="minorHAnsi"/>
          <w:iCs/>
        </w:rPr>
        <w:t xml:space="preserve"> Namely, it should:</w:t>
      </w:r>
    </w:p>
    <w:p w14:paraId="14E95C4B" w14:textId="77777777" w:rsidR="00556458" w:rsidRPr="00556458" w:rsidRDefault="00556458" w:rsidP="006F5676">
      <w:pPr>
        <w:jc w:val="both"/>
        <w:rPr>
          <w:rFonts w:asciiTheme="minorHAnsi" w:hAnsiTheme="minorHAnsi" w:cstheme="minorHAnsi"/>
          <w:iCs/>
        </w:rPr>
      </w:pPr>
    </w:p>
    <w:p w14:paraId="4027D6B9" w14:textId="77777777" w:rsidR="006F5676" w:rsidRPr="00556458" w:rsidRDefault="006F5676" w:rsidP="00B532F0">
      <w:pPr>
        <w:pStyle w:val="ListParagraph"/>
        <w:numPr>
          <w:ilvl w:val="0"/>
          <w:numId w:val="5"/>
        </w:numPr>
        <w:spacing w:after="0"/>
        <w:jc w:val="both"/>
        <w:rPr>
          <w:rFonts w:cstheme="minorHAnsi"/>
          <w:iCs/>
          <w:color w:val="000000" w:themeColor="text1"/>
          <w:szCs w:val="21"/>
        </w:rPr>
      </w:pPr>
      <w:r w:rsidRPr="00556458">
        <w:rPr>
          <w:rFonts w:cstheme="minorHAnsi"/>
          <w:iCs/>
          <w:color w:val="000000" w:themeColor="text1"/>
          <w:szCs w:val="21"/>
        </w:rPr>
        <w:t>Provide transparent and consistent information that is accessible by all relevant stakeholders and updated on a regular basis;</w:t>
      </w:r>
    </w:p>
    <w:p w14:paraId="53654428" w14:textId="77777777" w:rsidR="006F5676" w:rsidRPr="00556458" w:rsidRDefault="006F5676" w:rsidP="00B532F0">
      <w:pPr>
        <w:pStyle w:val="ListParagraph"/>
        <w:numPr>
          <w:ilvl w:val="0"/>
          <w:numId w:val="5"/>
        </w:numPr>
        <w:spacing w:after="0"/>
        <w:jc w:val="both"/>
        <w:rPr>
          <w:rFonts w:cstheme="minorHAnsi"/>
          <w:iCs/>
          <w:color w:val="000000" w:themeColor="text1"/>
          <w:szCs w:val="21"/>
        </w:rPr>
      </w:pPr>
      <w:r w:rsidRPr="00556458">
        <w:rPr>
          <w:rFonts w:cstheme="minorHAnsi"/>
          <w:iCs/>
          <w:color w:val="000000" w:themeColor="text1"/>
          <w:szCs w:val="21"/>
        </w:rPr>
        <w:t>Be transparent and flexible to allow for improvements over time;</w:t>
      </w:r>
    </w:p>
    <w:p w14:paraId="6EF4A146" w14:textId="77777777" w:rsidR="006F5676" w:rsidRPr="00556458" w:rsidRDefault="006F5676" w:rsidP="00B532F0">
      <w:pPr>
        <w:pStyle w:val="ListParagraph"/>
        <w:numPr>
          <w:ilvl w:val="0"/>
          <w:numId w:val="5"/>
        </w:numPr>
        <w:spacing w:after="0"/>
        <w:jc w:val="both"/>
        <w:rPr>
          <w:rFonts w:cstheme="minorHAnsi"/>
          <w:iCs/>
          <w:color w:val="000000" w:themeColor="text1"/>
          <w:szCs w:val="21"/>
        </w:rPr>
      </w:pPr>
      <w:r w:rsidRPr="00556458">
        <w:rPr>
          <w:rFonts w:cstheme="minorHAnsi"/>
          <w:iCs/>
          <w:color w:val="000000" w:themeColor="text1"/>
          <w:szCs w:val="21"/>
        </w:rPr>
        <w:t>Provide information on how all the safeguards referred to in appendix I to decision 1/CP.16 are being addressed and respected;</w:t>
      </w:r>
    </w:p>
    <w:p w14:paraId="39DBE61A" w14:textId="77777777" w:rsidR="006F5676" w:rsidRPr="00556458" w:rsidRDefault="006F5676" w:rsidP="00B532F0">
      <w:pPr>
        <w:pStyle w:val="ListParagraph"/>
        <w:numPr>
          <w:ilvl w:val="0"/>
          <w:numId w:val="5"/>
        </w:numPr>
        <w:spacing w:after="0"/>
        <w:jc w:val="both"/>
        <w:rPr>
          <w:rFonts w:cstheme="minorHAnsi"/>
          <w:iCs/>
          <w:color w:val="000000" w:themeColor="text1"/>
          <w:szCs w:val="21"/>
        </w:rPr>
      </w:pPr>
      <w:r w:rsidRPr="00556458">
        <w:rPr>
          <w:rFonts w:cstheme="minorHAnsi"/>
          <w:iCs/>
          <w:color w:val="000000" w:themeColor="text1"/>
          <w:szCs w:val="21"/>
        </w:rPr>
        <w:t xml:space="preserve">Be country-driven and implemented at the national level; and </w:t>
      </w:r>
    </w:p>
    <w:p w14:paraId="4D1979E6" w14:textId="368E6D60" w:rsidR="006F5676" w:rsidRPr="00556458" w:rsidRDefault="006F5676" w:rsidP="00B532F0">
      <w:pPr>
        <w:pStyle w:val="ListParagraph"/>
        <w:numPr>
          <w:ilvl w:val="0"/>
          <w:numId w:val="5"/>
        </w:numPr>
        <w:spacing w:after="0"/>
        <w:jc w:val="both"/>
        <w:rPr>
          <w:rFonts w:cstheme="minorHAnsi"/>
          <w:iCs/>
          <w:color w:val="000000" w:themeColor="text1"/>
          <w:szCs w:val="21"/>
        </w:rPr>
      </w:pPr>
      <w:r w:rsidRPr="00556458">
        <w:rPr>
          <w:rFonts w:cstheme="minorHAnsi"/>
          <w:iCs/>
          <w:color w:val="000000" w:themeColor="text1"/>
          <w:szCs w:val="21"/>
        </w:rPr>
        <w:t>Build upon existing systems, as appropriate.</w:t>
      </w:r>
    </w:p>
    <w:p w14:paraId="72649E80" w14:textId="77777777" w:rsidR="00DF5CC8" w:rsidRPr="00556458" w:rsidRDefault="00DF5CC8" w:rsidP="006F5676">
      <w:pPr>
        <w:jc w:val="both"/>
        <w:rPr>
          <w:rFonts w:asciiTheme="minorHAnsi" w:hAnsiTheme="minorHAnsi" w:cstheme="minorHAnsi"/>
          <w:iCs/>
        </w:rPr>
      </w:pPr>
    </w:p>
    <w:p w14:paraId="65664318" w14:textId="199B359E" w:rsidR="006F5676" w:rsidRPr="00556458" w:rsidRDefault="006F5676" w:rsidP="006F5676">
      <w:pPr>
        <w:jc w:val="both"/>
        <w:rPr>
          <w:rFonts w:asciiTheme="minorHAnsi" w:hAnsiTheme="minorHAnsi" w:cstheme="minorHAnsi"/>
          <w:iCs/>
        </w:rPr>
      </w:pPr>
      <w:r w:rsidRPr="00556458">
        <w:rPr>
          <w:rFonts w:asciiTheme="minorHAnsi" w:hAnsiTheme="minorHAnsi" w:cstheme="minorHAnsi"/>
          <w:iCs/>
        </w:rPr>
        <w:t>In the absence of more specific guidelines regarding the SIS, the system can be broadly understood as the domestic institutional arrangements – and associated processes - in place for providing information on how the safeguards are being addressed and respected in a country throughout the implementation of its proposed REDD+ interventions.</w:t>
      </w:r>
      <w:r w:rsidRPr="00556458">
        <w:rPr>
          <w:rStyle w:val="FootnoteReference"/>
          <w:rFonts w:asciiTheme="minorHAnsi" w:hAnsiTheme="minorHAnsi" w:cstheme="minorHAnsi"/>
          <w:iCs/>
        </w:rPr>
        <w:footnoteReference w:id="5"/>
      </w:r>
      <w:r w:rsidR="00E611B7" w:rsidRPr="00556458">
        <w:rPr>
          <w:rFonts w:asciiTheme="minorHAnsi" w:hAnsiTheme="minorHAnsi" w:cstheme="minorHAnsi"/>
          <w:iCs/>
        </w:rPr>
        <w:t xml:space="preserve"> In addition, its scope of coverage should </w:t>
      </w:r>
      <w:r w:rsidR="00E611B7" w:rsidRPr="00556458">
        <w:rPr>
          <w:rFonts w:asciiTheme="minorHAnsi" w:hAnsiTheme="minorHAnsi" w:cstheme="minorHAnsi"/>
          <w:iCs/>
          <w:u w:val="single"/>
        </w:rPr>
        <w:t>be national</w:t>
      </w:r>
      <w:r w:rsidR="00E611B7" w:rsidRPr="00556458">
        <w:rPr>
          <w:rFonts w:asciiTheme="minorHAnsi" w:hAnsiTheme="minorHAnsi" w:cstheme="minorHAnsi"/>
          <w:iCs/>
        </w:rPr>
        <w:t>, and its development is expected to be iterative, progressively being improved over time. The development of the SIS, therefore, involves a process of examination, assessment and tailoring of existing information systems and sources to meet the various safeguard reporting needs of the country</w:t>
      </w:r>
      <w:r w:rsidR="00E611B7" w:rsidRPr="00556458">
        <w:rPr>
          <w:rFonts w:asciiTheme="minorHAnsi" w:hAnsiTheme="minorHAnsi" w:cstheme="minorHAnsi"/>
        </w:rPr>
        <w:t>.</w:t>
      </w:r>
    </w:p>
    <w:p w14:paraId="3459AFEE" w14:textId="7785690C" w:rsidR="00560A71" w:rsidRPr="00556458" w:rsidRDefault="00E611B7" w:rsidP="006F5676">
      <w:pPr>
        <w:jc w:val="both"/>
        <w:rPr>
          <w:rFonts w:asciiTheme="minorHAnsi" w:hAnsiTheme="minorHAnsi" w:cstheme="minorHAnsi"/>
          <w:iCs/>
          <w:lang w:val="en-GB"/>
        </w:rPr>
      </w:pPr>
      <w:r w:rsidRPr="00556458">
        <w:rPr>
          <w:rFonts w:asciiTheme="minorHAnsi" w:hAnsiTheme="minorHAnsi" w:cstheme="minorHAnsi"/>
          <w:iCs/>
          <w:lang w:val="en-GB"/>
        </w:rPr>
        <w:t>We note that a</w:t>
      </w:r>
      <w:r w:rsidR="00560A71" w:rsidRPr="00556458">
        <w:rPr>
          <w:rFonts w:asciiTheme="minorHAnsi" w:hAnsiTheme="minorHAnsi" w:cstheme="minorHAnsi"/>
          <w:iCs/>
          <w:lang w:val="en-GB"/>
        </w:rPr>
        <w:t xml:space="preserve"> SIS is more than just an information technology solution, </w:t>
      </w:r>
      <w:r w:rsidRPr="00556458">
        <w:rPr>
          <w:rFonts w:asciiTheme="minorHAnsi" w:hAnsiTheme="minorHAnsi" w:cstheme="minorHAnsi"/>
          <w:iCs/>
          <w:lang w:val="en-GB"/>
        </w:rPr>
        <w:t xml:space="preserve">which is intended to serve as a tool for the dissemination of information to relevant stakeholders. </w:t>
      </w:r>
    </w:p>
    <w:p w14:paraId="541BE247" w14:textId="4CC48D71" w:rsidR="005F1B8B" w:rsidRPr="00556458" w:rsidRDefault="005F1B8B" w:rsidP="006F5676">
      <w:pPr>
        <w:jc w:val="both"/>
        <w:rPr>
          <w:rFonts w:asciiTheme="minorHAnsi" w:hAnsiTheme="minorHAnsi" w:cstheme="minorHAnsi"/>
          <w:iCs/>
          <w:lang w:val="en-GB"/>
        </w:rPr>
      </w:pPr>
    </w:p>
    <w:p w14:paraId="2443B4B5" w14:textId="02D96075" w:rsidR="001A51AF" w:rsidRPr="00556458" w:rsidRDefault="001A51AF" w:rsidP="001A51AF">
      <w:pPr>
        <w:rPr>
          <w:rFonts w:asciiTheme="minorHAnsi" w:hAnsiTheme="minorHAnsi" w:cstheme="minorHAnsi"/>
          <w:b/>
          <w:i/>
          <w:iCs/>
          <w:lang w:val="en-GB"/>
        </w:rPr>
      </w:pPr>
      <w:r w:rsidRPr="00556458">
        <w:rPr>
          <w:rFonts w:asciiTheme="minorHAnsi" w:hAnsiTheme="minorHAnsi" w:cstheme="minorHAnsi"/>
          <w:b/>
          <w:i/>
          <w:iCs/>
          <w:lang w:val="en-GB"/>
        </w:rPr>
        <w:t>The Green Climate Fund</w:t>
      </w:r>
    </w:p>
    <w:p w14:paraId="54785C05" w14:textId="3894CD2A" w:rsidR="001A51AF" w:rsidRPr="00556458" w:rsidRDefault="001A51AF" w:rsidP="001A51AF">
      <w:pPr>
        <w:jc w:val="both"/>
        <w:rPr>
          <w:rFonts w:asciiTheme="minorHAnsi" w:hAnsiTheme="minorHAnsi" w:cstheme="minorHAnsi"/>
          <w:iCs/>
          <w:lang w:val="en-GB"/>
        </w:rPr>
      </w:pPr>
      <w:r w:rsidRPr="00556458">
        <w:rPr>
          <w:rFonts w:asciiTheme="minorHAnsi" w:hAnsiTheme="minorHAnsi" w:cstheme="minorHAnsi"/>
          <w:iCs/>
          <w:lang w:val="en-GB"/>
        </w:rPr>
        <w:t xml:space="preserve">The GCF requires countries have in place a SIS. Beyond this, and in accordance with GCF ESS, countries must establish procedures to monitor and measure the effectiveness of the ESMS, as well as compliance with any legal and/or contractual obligations and requirements. Where appropriate, countries must consider involving affected community representatives in monitoring activities. </w:t>
      </w:r>
    </w:p>
    <w:p w14:paraId="286F049C" w14:textId="77777777" w:rsidR="001A51AF" w:rsidRPr="00556458" w:rsidRDefault="001A51AF" w:rsidP="001A51AF">
      <w:pPr>
        <w:rPr>
          <w:rFonts w:asciiTheme="minorHAnsi" w:hAnsiTheme="minorHAnsi" w:cstheme="minorHAnsi"/>
          <w:iCs/>
          <w:highlight w:val="yellow"/>
          <w:lang w:val="en-GB"/>
        </w:rPr>
      </w:pPr>
    </w:p>
    <w:p w14:paraId="46109183" w14:textId="77777777" w:rsidR="001A51AF" w:rsidRPr="00556458" w:rsidRDefault="001A51AF" w:rsidP="001A51AF">
      <w:pPr>
        <w:jc w:val="both"/>
        <w:rPr>
          <w:rFonts w:asciiTheme="minorHAnsi" w:hAnsiTheme="minorHAnsi" w:cstheme="minorHAnsi"/>
          <w:iCs/>
          <w:lang w:val="en-GB"/>
        </w:rPr>
      </w:pPr>
      <w:r w:rsidRPr="00556458">
        <w:rPr>
          <w:rFonts w:asciiTheme="minorHAnsi" w:hAnsiTheme="minorHAnsi" w:cstheme="minorHAnsi"/>
          <w:iCs/>
          <w:lang w:val="en-GB"/>
        </w:rPr>
        <w:t>In cases where significant impacts have been identified, countries must retain external experts to verify its monitoring information. Countries must use ‘dynamic mechanisms’</w:t>
      </w:r>
      <w:r w:rsidRPr="00556458">
        <w:rPr>
          <w:rFonts w:asciiTheme="minorHAnsi" w:hAnsiTheme="minorHAnsi" w:cstheme="minorHAnsi"/>
          <w:iCs/>
          <w:vertAlign w:val="superscript"/>
          <w:lang w:val="en-GB"/>
        </w:rPr>
        <w:footnoteReference w:id="6"/>
      </w:r>
      <w:r w:rsidRPr="00556458">
        <w:rPr>
          <w:rFonts w:asciiTheme="minorHAnsi" w:hAnsiTheme="minorHAnsi" w:cstheme="minorHAnsi"/>
          <w:iCs/>
          <w:lang w:val="en-GB"/>
        </w:rPr>
        <w:t xml:space="preserve"> to verify the compliance and progress towards the desired outcomes. Monitoring requires recording </w:t>
      </w:r>
      <w:r w:rsidRPr="00556458">
        <w:rPr>
          <w:rFonts w:asciiTheme="minorHAnsi" w:hAnsiTheme="minorHAnsi" w:cstheme="minorHAnsi"/>
          <w:iCs/>
          <w:lang w:val="en-GB"/>
        </w:rPr>
        <w:lastRenderedPageBreak/>
        <w:t xml:space="preserve">information to track performance and comparing this to previous benchmarks. The monitoring results should be documented and reflect changed in reviewed management plans. </w:t>
      </w:r>
    </w:p>
    <w:p w14:paraId="04AB3B51" w14:textId="77777777" w:rsidR="001A51AF" w:rsidRPr="00556458" w:rsidRDefault="001A51AF" w:rsidP="001A51AF">
      <w:pPr>
        <w:rPr>
          <w:rFonts w:asciiTheme="minorHAnsi" w:hAnsiTheme="minorHAnsi" w:cstheme="minorHAnsi"/>
          <w:iCs/>
          <w:lang w:val="en-GB"/>
        </w:rPr>
      </w:pPr>
    </w:p>
    <w:p w14:paraId="380F350B" w14:textId="77777777" w:rsidR="001A51AF" w:rsidRPr="00556458" w:rsidRDefault="001A51AF" w:rsidP="001A51AF">
      <w:pPr>
        <w:rPr>
          <w:rFonts w:asciiTheme="minorHAnsi" w:hAnsiTheme="minorHAnsi" w:cstheme="minorHAnsi"/>
          <w:b/>
          <w:i/>
          <w:iCs/>
          <w:lang w:val="en-GB"/>
        </w:rPr>
      </w:pPr>
      <w:r w:rsidRPr="00556458">
        <w:rPr>
          <w:rFonts w:asciiTheme="minorHAnsi" w:hAnsiTheme="minorHAnsi" w:cstheme="minorHAnsi"/>
          <w:b/>
          <w:i/>
          <w:iCs/>
          <w:lang w:val="en-GB"/>
        </w:rPr>
        <w:t>The FCPF’s Carbon Fund</w:t>
      </w:r>
    </w:p>
    <w:p w14:paraId="5EE3E8D8" w14:textId="48E68C76" w:rsidR="001A51AF" w:rsidRPr="00556458" w:rsidRDefault="001A51AF" w:rsidP="00477307">
      <w:pPr>
        <w:jc w:val="both"/>
        <w:rPr>
          <w:rFonts w:asciiTheme="minorHAnsi" w:hAnsiTheme="minorHAnsi" w:cstheme="minorHAnsi"/>
          <w:iCs/>
          <w:lang w:val="en-GB"/>
        </w:rPr>
      </w:pPr>
      <w:r w:rsidRPr="00556458">
        <w:rPr>
          <w:rFonts w:asciiTheme="minorHAnsi" w:hAnsiTheme="minorHAnsi" w:cstheme="minorHAnsi"/>
          <w:iCs/>
          <w:lang w:val="en-GB"/>
        </w:rPr>
        <w:t>The Methodological Framework of the Carbon Fund requires countries to promote the UNFCCC REDD+ safeguards</w:t>
      </w:r>
      <w:r w:rsidRPr="00556458">
        <w:rPr>
          <w:rFonts w:asciiTheme="minorHAnsi" w:hAnsiTheme="minorHAnsi" w:cstheme="minorHAnsi"/>
          <w:iCs/>
          <w:vertAlign w:val="superscript"/>
          <w:lang w:val="en-GB"/>
        </w:rPr>
        <w:footnoteReference w:id="7"/>
      </w:r>
      <w:r w:rsidRPr="00556458">
        <w:rPr>
          <w:rFonts w:asciiTheme="minorHAnsi" w:hAnsiTheme="minorHAnsi" w:cstheme="minorHAnsi"/>
          <w:iCs/>
          <w:lang w:val="en-GB"/>
        </w:rPr>
        <w:t>, in part, though not solely, demonstrated through having a Safeguard Information System (SIS) in place.</w:t>
      </w:r>
      <w:r w:rsidRPr="00556458">
        <w:rPr>
          <w:rFonts w:asciiTheme="minorHAnsi" w:hAnsiTheme="minorHAnsi" w:cstheme="minorHAnsi"/>
          <w:iCs/>
          <w:vertAlign w:val="superscript"/>
          <w:lang w:val="en-GB"/>
        </w:rPr>
        <w:footnoteReference w:id="8"/>
      </w:r>
      <w:r w:rsidRPr="00556458">
        <w:rPr>
          <w:rFonts w:asciiTheme="minorHAnsi" w:hAnsiTheme="minorHAnsi" w:cstheme="minorHAnsi"/>
          <w:iCs/>
          <w:lang w:val="en-GB"/>
        </w:rPr>
        <w:t xml:space="preserve"> It also requires countries to report on the implementation of the ER Program Safeguards Plans.</w:t>
      </w:r>
    </w:p>
    <w:p w14:paraId="02F681EA" w14:textId="7F383276" w:rsidR="001A51AF" w:rsidRPr="00556458" w:rsidRDefault="001A51AF" w:rsidP="00477307">
      <w:pPr>
        <w:jc w:val="both"/>
        <w:rPr>
          <w:rFonts w:asciiTheme="minorHAnsi" w:hAnsiTheme="minorHAnsi" w:cstheme="minorHAnsi"/>
          <w:iCs/>
          <w:lang w:val="en-GB"/>
        </w:rPr>
      </w:pPr>
      <w:r w:rsidRPr="00556458">
        <w:rPr>
          <w:rFonts w:asciiTheme="minorHAnsi" w:hAnsiTheme="minorHAnsi" w:cstheme="minorHAnsi"/>
          <w:iCs/>
          <w:lang w:val="en-GB"/>
        </w:rPr>
        <w:t xml:space="preserve">Hence, the FCPF expects countries to have a SIS in place, which can provide information on compliance with both UNFCCC REDD+ safeguards and WB OPs. The following criteria and indicators from the Carbon Fund’s Methodological Framework refer to the SIS, and which need to be considered for its design: </w:t>
      </w:r>
    </w:p>
    <w:p w14:paraId="237C36A9" w14:textId="171D9045" w:rsidR="001A51AF" w:rsidRPr="00556458" w:rsidRDefault="001A51AF" w:rsidP="00B532F0">
      <w:pPr>
        <w:numPr>
          <w:ilvl w:val="0"/>
          <w:numId w:val="15"/>
        </w:numPr>
        <w:jc w:val="both"/>
        <w:rPr>
          <w:rFonts w:asciiTheme="minorHAnsi" w:hAnsiTheme="minorHAnsi" w:cstheme="minorHAnsi"/>
          <w:iCs/>
          <w:lang w:val="en-GB"/>
        </w:rPr>
      </w:pPr>
      <w:r w:rsidRPr="00556458">
        <w:rPr>
          <w:rFonts w:asciiTheme="minorHAnsi" w:hAnsiTheme="minorHAnsi" w:cstheme="minorHAnsi"/>
          <w:b/>
          <w:iCs/>
          <w:lang w:val="en-GB"/>
        </w:rPr>
        <w:t>Criterion 25</w:t>
      </w:r>
      <w:r w:rsidRPr="00556458">
        <w:rPr>
          <w:rFonts w:asciiTheme="minorHAnsi" w:hAnsiTheme="minorHAnsi" w:cstheme="minorHAnsi"/>
          <w:iCs/>
          <w:lang w:val="en-GB"/>
        </w:rPr>
        <w:t>: Information is provided on how the ER Program meets the World Bank social and environmental safeguards and addresses and respects the safeguards included in UNFCCC guidance related to REDD+, during ER Program implementation.</w:t>
      </w:r>
    </w:p>
    <w:p w14:paraId="7B855FCC" w14:textId="4913BD86" w:rsidR="001A51AF" w:rsidRPr="00556458" w:rsidRDefault="001A51AF" w:rsidP="00B532F0">
      <w:pPr>
        <w:numPr>
          <w:ilvl w:val="1"/>
          <w:numId w:val="15"/>
        </w:numPr>
        <w:jc w:val="both"/>
        <w:rPr>
          <w:rFonts w:asciiTheme="minorHAnsi" w:hAnsiTheme="minorHAnsi" w:cstheme="minorHAnsi"/>
          <w:iCs/>
          <w:lang w:val="en-GB"/>
        </w:rPr>
      </w:pPr>
      <w:r w:rsidRPr="00556458">
        <w:rPr>
          <w:rFonts w:asciiTheme="minorHAnsi" w:hAnsiTheme="minorHAnsi" w:cstheme="minorHAnsi"/>
          <w:b/>
          <w:iCs/>
          <w:lang w:val="en-GB"/>
        </w:rPr>
        <w:t>Indicator 25.1</w:t>
      </w:r>
      <w:r w:rsidRPr="00556458">
        <w:rPr>
          <w:rFonts w:asciiTheme="minorHAnsi" w:hAnsiTheme="minorHAnsi" w:cstheme="minorHAnsi"/>
          <w:iCs/>
          <w:lang w:val="en-GB"/>
        </w:rPr>
        <w:t>: Appropriate monitoring arrangements for safeguards referred to in Criterion 24 are included in the Safeguards Plans.</w:t>
      </w:r>
    </w:p>
    <w:p w14:paraId="46B8FDA2" w14:textId="77777777" w:rsidR="001A51AF" w:rsidRPr="00556458" w:rsidRDefault="001A51AF" w:rsidP="00B532F0">
      <w:pPr>
        <w:numPr>
          <w:ilvl w:val="1"/>
          <w:numId w:val="15"/>
        </w:numPr>
        <w:jc w:val="both"/>
        <w:rPr>
          <w:rFonts w:asciiTheme="minorHAnsi" w:hAnsiTheme="minorHAnsi" w:cstheme="minorHAnsi"/>
          <w:iCs/>
          <w:lang w:val="en-GB"/>
        </w:rPr>
      </w:pPr>
      <w:r w:rsidRPr="00556458">
        <w:rPr>
          <w:rFonts w:asciiTheme="minorHAnsi" w:hAnsiTheme="minorHAnsi" w:cstheme="minorHAnsi"/>
          <w:b/>
          <w:iCs/>
          <w:lang w:val="en-GB"/>
        </w:rPr>
        <w:t>Indicator 25.2</w:t>
      </w:r>
      <w:r w:rsidRPr="00556458">
        <w:rPr>
          <w:rFonts w:asciiTheme="minorHAnsi" w:hAnsiTheme="minorHAnsi" w:cstheme="minorHAnsi"/>
          <w:iCs/>
          <w:lang w:val="en-GB"/>
        </w:rPr>
        <w:t xml:space="preserve">: During ER Program implementation, information on the implementation of Safeguards Plans is included in an annex to each ER monitoring report and interim progress report. This information is publicly disclosed, and the ER Program is encouraged to make this information available to relevant stakeholders. This information is also made available as an input to the national systems for providing information on how safeguards are addressed and respected (SIS) required by the UNFCCC guidance related to REDD+, as appropriate. </w:t>
      </w:r>
    </w:p>
    <w:p w14:paraId="49053670" w14:textId="39B6CB0B" w:rsidR="00401656" w:rsidRPr="00556458" w:rsidRDefault="002A077B" w:rsidP="00401656">
      <w:pPr>
        <w:rPr>
          <w:rFonts w:asciiTheme="minorHAnsi" w:hAnsiTheme="minorHAnsi" w:cstheme="minorHAnsi"/>
          <w:lang w:val="en-GB"/>
        </w:rPr>
      </w:pPr>
      <w:r w:rsidRPr="00556458">
        <w:rPr>
          <w:rFonts w:asciiTheme="minorHAnsi" w:hAnsiTheme="minorHAnsi" w:cstheme="minorHAnsi"/>
          <w:lang w:val="en-GB"/>
        </w:rPr>
        <w:t xml:space="preserve"> </w:t>
      </w:r>
    </w:p>
    <w:p w14:paraId="680633CA" w14:textId="42A17571" w:rsidR="00401656" w:rsidRPr="00556458" w:rsidRDefault="00401656" w:rsidP="00C663BE">
      <w:pPr>
        <w:pStyle w:val="Heading2"/>
        <w:rPr>
          <w:rFonts w:cstheme="minorHAnsi"/>
          <w:b w:val="0"/>
          <w:i/>
        </w:rPr>
      </w:pPr>
      <w:bookmarkStart w:id="7" w:name="_Toc513726710"/>
      <w:bookmarkStart w:id="8" w:name="_Toc523408394"/>
      <w:bookmarkStart w:id="9" w:name="_Toc524619516"/>
      <w:r w:rsidRPr="00556458">
        <w:rPr>
          <w:rFonts w:cstheme="minorHAnsi"/>
          <w:b w:val="0"/>
          <w:i/>
        </w:rPr>
        <w:t>Objectives of this document</w:t>
      </w:r>
      <w:bookmarkEnd w:id="7"/>
      <w:bookmarkEnd w:id="8"/>
      <w:bookmarkEnd w:id="9"/>
    </w:p>
    <w:p w14:paraId="50FDB9B4" w14:textId="77777777" w:rsidR="00401656" w:rsidRPr="00556458" w:rsidRDefault="00401656" w:rsidP="00401656">
      <w:pPr>
        <w:rPr>
          <w:rFonts w:asciiTheme="minorHAnsi" w:hAnsiTheme="minorHAnsi" w:cstheme="minorHAnsi"/>
        </w:rPr>
      </w:pPr>
    </w:p>
    <w:p w14:paraId="51BEB033" w14:textId="02C666BE" w:rsidR="00401656" w:rsidRPr="00556458" w:rsidRDefault="00401656" w:rsidP="00DF5CC8">
      <w:pPr>
        <w:jc w:val="both"/>
        <w:rPr>
          <w:rFonts w:asciiTheme="minorHAnsi" w:hAnsiTheme="minorHAnsi" w:cstheme="minorHAnsi"/>
        </w:rPr>
      </w:pPr>
      <w:r w:rsidRPr="00556458">
        <w:rPr>
          <w:rFonts w:asciiTheme="minorHAnsi" w:hAnsiTheme="minorHAnsi" w:cstheme="minorHAnsi"/>
        </w:rPr>
        <w:t xml:space="preserve">It must be remembered that the SIS is a domestic institutional arrangement to demonstrate </w:t>
      </w:r>
      <w:r w:rsidRPr="00556458">
        <w:rPr>
          <w:rFonts w:asciiTheme="minorHAnsi" w:hAnsiTheme="minorHAnsi" w:cstheme="minorHAnsi"/>
          <w:b/>
        </w:rPr>
        <w:t>how</w:t>
      </w:r>
      <w:r w:rsidRPr="00556458">
        <w:rPr>
          <w:rFonts w:asciiTheme="minorHAnsi" w:hAnsiTheme="minorHAnsi" w:cstheme="minorHAnsi"/>
        </w:rPr>
        <w:t xml:space="preserve"> safeguards are being addressed and respected and will </w:t>
      </w:r>
      <w:r w:rsidRPr="00556458">
        <w:rPr>
          <w:rFonts w:asciiTheme="minorHAnsi" w:hAnsiTheme="minorHAnsi" w:cstheme="minorHAnsi"/>
          <w:b/>
        </w:rPr>
        <w:t>not</w:t>
      </w:r>
      <w:r w:rsidRPr="00556458">
        <w:rPr>
          <w:rFonts w:asciiTheme="minorHAnsi" w:hAnsiTheme="minorHAnsi" w:cstheme="minorHAnsi"/>
        </w:rPr>
        <w:t xml:space="preserve"> on its own be able to ensure that REDD+ </w:t>
      </w:r>
      <w:r w:rsidR="00E611B7" w:rsidRPr="00556458">
        <w:rPr>
          <w:rFonts w:asciiTheme="minorHAnsi" w:hAnsiTheme="minorHAnsi" w:cstheme="minorHAnsi"/>
        </w:rPr>
        <w:t>interventions</w:t>
      </w:r>
      <w:r w:rsidRPr="00556458">
        <w:rPr>
          <w:rFonts w:asciiTheme="minorHAnsi" w:hAnsiTheme="minorHAnsi" w:cstheme="minorHAnsi"/>
        </w:rPr>
        <w:t xml:space="preserve"> are implemented in a manner that is consistent with the </w:t>
      </w:r>
      <w:r w:rsidRPr="00556458">
        <w:rPr>
          <w:rFonts w:asciiTheme="minorHAnsi" w:hAnsiTheme="minorHAnsi" w:cstheme="minorHAnsi"/>
          <w:iCs/>
        </w:rPr>
        <w:t>UNFCCC REDD+ safeguards (hereafter referred to as the Cancun safeguards)</w:t>
      </w:r>
      <w:r w:rsidRPr="00556458">
        <w:rPr>
          <w:rFonts w:asciiTheme="minorHAnsi" w:hAnsiTheme="minorHAnsi" w:cstheme="minorHAnsi"/>
        </w:rPr>
        <w:t xml:space="preserve">. </w:t>
      </w:r>
    </w:p>
    <w:p w14:paraId="4444AE2C" w14:textId="7D87179A" w:rsidR="00401656" w:rsidRPr="00556458" w:rsidRDefault="00401656" w:rsidP="006F5676">
      <w:pPr>
        <w:jc w:val="both"/>
        <w:rPr>
          <w:rFonts w:asciiTheme="minorHAnsi" w:hAnsiTheme="minorHAnsi" w:cstheme="minorHAnsi"/>
        </w:rPr>
      </w:pPr>
      <w:r w:rsidRPr="00556458">
        <w:rPr>
          <w:rFonts w:asciiTheme="minorHAnsi" w:hAnsiTheme="minorHAnsi" w:cstheme="minorHAnsi"/>
        </w:rPr>
        <w:t xml:space="preserve">The </w:t>
      </w:r>
      <w:r w:rsidRPr="00556458">
        <w:rPr>
          <w:rFonts w:asciiTheme="minorHAnsi" w:hAnsiTheme="minorHAnsi" w:cstheme="minorHAnsi"/>
          <w:b/>
        </w:rPr>
        <w:t xml:space="preserve">objective of this document is to outline the </w:t>
      </w:r>
      <w:r w:rsidR="00E611B7" w:rsidRPr="00556458">
        <w:rPr>
          <w:rFonts w:asciiTheme="minorHAnsi" w:hAnsiTheme="minorHAnsi" w:cstheme="minorHAnsi"/>
          <w:b/>
        </w:rPr>
        <w:t>framework</w:t>
      </w:r>
      <w:r w:rsidRPr="00556458">
        <w:rPr>
          <w:rFonts w:asciiTheme="minorHAnsi" w:hAnsiTheme="minorHAnsi" w:cstheme="minorHAnsi"/>
          <w:b/>
        </w:rPr>
        <w:t xml:space="preserve"> </w:t>
      </w:r>
      <w:r w:rsidR="00E611B7" w:rsidRPr="00556458">
        <w:rPr>
          <w:rFonts w:asciiTheme="minorHAnsi" w:hAnsiTheme="minorHAnsi" w:cstheme="minorHAnsi"/>
          <w:b/>
        </w:rPr>
        <w:t>of</w:t>
      </w:r>
      <w:r w:rsidRPr="00556458">
        <w:rPr>
          <w:rFonts w:asciiTheme="minorHAnsi" w:hAnsiTheme="minorHAnsi" w:cstheme="minorHAnsi"/>
          <w:b/>
        </w:rPr>
        <w:t xml:space="preserve"> </w:t>
      </w:r>
      <w:r w:rsidR="006F5676" w:rsidRPr="00556458">
        <w:rPr>
          <w:rFonts w:asciiTheme="minorHAnsi" w:hAnsiTheme="minorHAnsi" w:cstheme="minorHAnsi"/>
          <w:b/>
        </w:rPr>
        <w:t>Ghana</w:t>
      </w:r>
      <w:r w:rsidRPr="00556458">
        <w:rPr>
          <w:rFonts w:asciiTheme="minorHAnsi" w:hAnsiTheme="minorHAnsi" w:cstheme="minorHAnsi"/>
          <w:b/>
        </w:rPr>
        <w:t xml:space="preserve">’ SIS. </w:t>
      </w:r>
      <w:r w:rsidRPr="00556458">
        <w:rPr>
          <w:rFonts w:asciiTheme="minorHAnsi" w:hAnsiTheme="minorHAnsi" w:cstheme="minorHAnsi"/>
        </w:rPr>
        <w:t xml:space="preserve">This document </w:t>
      </w:r>
      <w:r w:rsidR="00E611B7" w:rsidRPr="00556458">
        <w:rPr>
          <w:rFonts w:asciiTheme="minorHAnsi" w:hAnsiTheme="minorHAnsi" w:cstheme="minorHAnsi"/>
        </w:rPr>
        <w:t>outlines</w:t>
      </w:r>
      <w:r w:rsidRPr="00556458">
        <w:rPr>
          <w:rFonts w:asciiTheme="minorHAnsi" w:hAnsiTheme="minorHAnsi" w:cstheme="minorHAnsi"/>
        </w:rPr>
        <w:t xml:space="preserve"> the objective</w:t>
      </w:r>
      <w:r w:rsidR="00E611B7" w:rsidRPr="00556458">
        <w:rPr>
          <w:rFonts w:asciiTheme="minorHAnsi" w:hAnsiTheme="minorHAnsi" w:cstheme="minorHAnsi"/>
        </w:rPr>
        <w:t>s</w:t>
      </w:r>
      <w:r w:rsidRPr="00556458">
        <w:rPr>
          <w:rFonts w:asciiTheme="minorHAnsi" w:hAnsiTheme="minorHAnsi" w:cstheme="minorHAnsi"/>
        </w:rPr>
        <w:t>, functions and institutional arrangements</w:t>
      </w:r>
      <w:r w:rsidR="00E611B7" w:rsidRPr="00556458">
        <w:rPr>
          <w:rFonts w:asciiTheme="minorHAnsi" w:hAnsiTheme="minorHAnsi" w:cstheme="minorHAnsi"/>
        </w:rPr>
        <w:t xml:space="preserve"> of</w:t>
      </w:r>
      <w:r w:rsidRPr="00556458">
        <w:rPr>
          <w:rFonts w:asciiTheme="minorHAnsi" w:hAnsiTheme="minorHAnsi" w:cstheme="minorHAnsi"/>
        </w:rPr>
        <w:t xml:space="preserve"> the SIS, along with the identification of SIS information needs and relevant sources of information. </w:t>
      </w:r>
    </w:p>
    <w:p w14:paraId="19DAA774" w14:textId="779D905B" w:rsidR="00401656" w:rsidRPr="00556458" w:rsidRDefault="00E611B7" w:rsidP="006F5676">
      <w:pPr>
        <w:jc w:val="both"/>
        <w:rPr>
          <w:rFonts w:asciiTheme="minorHAnsi" w:hAnsiTheme="minorHAnsi" w:cstheme="minorHAnsi"/>
        </w:rPr>
      </w:pPr>
      <w:r w:rsidRPr="00556458">
        <w:rPr>
          <w:rFonts w:asciiTheme="minorHAnsi" w:hAnsiTheme="minorHAnsi" w:cstheme="minorHAnsi"/>
        </w:rPr>
        <w:t>The above dr</w:t>
      </w:r>
      <w:r w:rsidR="00B81380" w:rsidRPr="00556458">
        <w:rPr>
          <w:rFonts w:asciiTheme="minorHAnsi" w:hAnsiTheme="minorHAnsi" w:cstheme="minorHAnsi"/>
        </w:rPr>
        <w:t xml:space="preserve">aws </w:t>
      </w:r>
      <w:r w:rsidR="00401656" w:rsidRPr="00556458">
        <w:rPr>
          <w:rFonts w:asciiTheme="minorHAnsi" w:hAnsiTheme="minorHAnsi" w:cstheme="minorHAnsi"/>
        </w:rPr>
        <w:t xml:space="preserve">on the analysis </w:t>
      </w:r>
      <w:r w:rsidR="00401656" w:rsidRPr="00556458">
        <w:rPr>
          <w:rFonts w:asciiTheme="minorHAnsi" w:hAnsiTheme="minorHAnsi" w:cstheme="minorHAnsi"/>
          <w:iCs/>
        </w:rPr>
        <w:t>of existing and relevant information systems and sources and on the inputs gathered through consultations with relevant stakeholders</w:t>
      </w:r>
      <w:r w:rsidR="00401656" w:rsidRPr="00556458">
        <w:rPr>
          <w:rFonts w:asciiTheme="minorHAnsi" w:hAnsiTheme="minorHAnsi" w:cstheme="minorHAnsi"/>
        </w:rPr>
        <w:t>. It must be reiterated that the development of the SIS is an iterative process and initial arrangements can be supplemented as the information needs and assessment of information systems and sources are refined.</w:t>
      </w:r>
    </w:p>
    <w:p w14:paraId="7456BBF8" w14:textId="77777777" w:rsidR="00401656" w:rsidRPr="00556458" w:rsidRDefault="00401656" w:rsidP="00401656">
      <w:pPr>
        <w:rPr>
          <w:rFonts w:asciiTheme="minorHAnsi" w:hAnsiTheme="minorHAnsi" w:cstheme="minorHAnsi"/>
        </w:rPr>
      </w:pPr>
    </w:p>
    <w:p w14:paraId="3107E568" w14:textId="2504F863" w:rsidR="00401656" w:rsidRPr="00556458" w:rsidRDefault="00401656">
      <w:pPr>
        <w:rPr>
          <w:rFonts w:asciiTheme="minorHAnsi" w:eastAsia="Arial" w:hAnsiTheme="minorHAnsi" w:cstheme="minorHAnsi"/>
          <w:b/>
          <w:bCs/>
          <w:color w:val="000000" w:themeColor="text1"/>
        </w:rPr>
      </w:pPr>
    </w:p>
    <w:p w14:paraId="4869E07D" w14:textId="41D5B0C0" w:rsidR="00401656" w:rsidRPr="00556458" w:rsidRDefault="00E611B7" w:rsidP="00B532F0">
      <w:pPr>
        <w:pStyle w:val="Heading1"/>
        <w:numPr>
          <w:ilvl w:val="0"/>
          <w:numId w:val="3"/>
        </w:numPr>
        <w:spacing w:before="240"/>
        <w:rPr>
          <w:rFonts w:asciiTheme="minorHAnsi" w:hAnsiTheme="minorHAnsi" w:cstheme="minorHAnsi"/>
        </w:rPr>
      </w:pPr>
      <w:bookmarkStart w:id="10" w:name="_Toc513726711"/>
      <w:bookmarkStart w:id="11" w:name="_Toc523408395"/>
      <w:bookmarkStart w:id="12" w:name="_Toc524619517"/>
      <w:r w:rsidRPr="00556458">
        <w:rPr>
          <w:rFonts w:asciiTheme="minorHAnsi" w:hAnsiTheme="minorHAnsi" w:cstheme="minorHAnsi"/>
        </w:rPr>
        <w:lastRenderedPageBreak/>
        <w:t>Framework</w:t>
      </w:r>
      <w:r w:rsidR="00401656" w:rsidRPr="00556458">
        <w:rPr>
          <w:rFonts w:asciiTheme="minorHAnsi" w:hAnsiTheme="minorHAnsi" w:cstheme="minorHAnsi"/>
        </w:rPr>
        <w:t xml:space="preserve"> of the SIS in </w:t>
      </w:r>
      <w:bookmarkEnd w:id="10"/>
      <w:r w:rsidR="006F5676" w:rsidRPr="00556458">
        <w:rPr>
          <w:rFonts w:asciiTheme="minorHAnsi" w:hAnsiTheme="minorHAnsi" w:cstheme="minorHAnsi"/>
        </w:rPr>
        <w:t>Ghana</w:t>
      </w:r>
      <w:bookmarkEnd w:id="11"/>
      <w:bookmarkEnd w:id="12"/>
    </w:p>
    <w:p w14:paraId="20D5E72A" w14:textId="77777777" w:rsidR="00401656" w:rsidRPr="00556458" w:rsidRDefault="00401656" w:rsidP="00401656">
      <w:pPr>
        <w:rPr>
          <w:rFonts w:asciiTheme="minorHAnsi" w:hAnsiTheme="minorHAnsi" w:cstheme="minorHAnsi"/>
        </w:rPr>
      </w:pPr>
    </w:p>
    <w:p w14:paraId="52EC98AE" w14:textId="49578309" w:rsidR="00401656" w:rsidRPr="00556458" w:rsidRDefault="00E611B7" w:rsidP="006F5676">
      <w:pPr>
        <w:jc w:val="both"/>
        <w:rPr>
          <w:rFonts w:asciiTheme="minorHAnsi" w:hAnsiTheme="minorHAnsi" w:cstheme="minorHAnsi"/>
          <w:iCs/>
        </w:rPr>
      </w:pPr>
      <w:r w:rsidRPr="00556458">
        <w:rPr>
          <w:rFonts w:asciiTheme="minorHAnsi" w:hAnsiTheme="minorHAnsi" w:cstheme="minorHAnsi"/>
          <w:iCs/>
        </w:rPr>
        <w:t>As noted above, the</w:t>
      </w:r>
      <w:r w:rsidR="00401656" w:rsidRPr="00556458">
        <w:rPr>
          <w:rFonts w:asciiTheme="minorHAnsi" w:hAnsiTheme="minorHAnsi" w:cstheme="minorHAnsi"/>
          <w:iCs/>
        </w:rPr>
        <w:t xml:space="preserve"> SIS is generally understood to be a domestic institutional arrangement responsible for providing information as to how the Cancun </w:t>
      </w:r>
      <w:r w:rsidR="0085004A" w:rsidRPr="00556458">
        <w:rPr>
          <w:rFonts w:asciiTheme="minorHAnsi" w:hAnsiTheme="minorHAnsi" w:cstheme="minorHAnsi"/>
          <w:iCs/>
        </w:rPr>
        <w:t>safeguards</w:t>
      </w:r>
      <w:r w:rsidR="00401656" w:rsidRPr="00556458">
        <w:rPr>
          <w:rFonts w:asciiTheme="minorHAnsi" w:hAnsiTheme="minorHAnsi" w:cstheme="minorHAnsi"/>
          <w:iCs/>
        </w:rPr>
        <w:t xml:space="preserve"> are being addressed and respected in the context of the implementation of the proposed REDD+ </w:t>
      </w:r>
      <w:r w:rsidR="006F5676" w:rsidRPr="00556458">
        <w:rPr>
          <w:rFonts w:asciiTheme="minorHAnsi" w:hAnsiTheme="minorHAnsi" w:cstheme="minorHAnsi"/>
          <w:iCs/>
        </w:rPr>
        <w:t>interventions.</w:t>
      </w:r>
      <w:r w:rsidR="00401656" w:rsidRPr="00556458">
        <w:rPr>
          <w:rFonts w:asciiTheme="minorHAnsi" w:hAnsiTheme="minorHAnsi" w:cstheme="minorHAnsi"/>
          <w:iCs/>
        </w:rPr>
        <w:t xml:space="preserve"> </w:t>
      </w:r>
    </w:p>
    <w:p w14:paraId="7F4B730E" w14:textId="3AFA3E00" w:rsidR="006F5676" w:rsidRPr="00556458" w:rsidRDefault="006F5676" w:rsidP="006F5676">
      <w:pPr>
        <w:jc w:val="both"/>
        <w:rPr>
          <w:rFonts w:asciiTheme="minorHAnsi" w:hAnsiTheme="minorHAnsi" w:cstheme="minorHAnsi"/>
          <w:iCs/>
          <w:lang w:val="en-GB"/>
        </w:rPr>
      </w:pPr>
      <w:r w:rsidRPr="00556458">
        <w:rPr>
          <w:rFonts w:asciiTheme="minorHAnsi" w:hAnsiTheme="minorHAnsi" w:cstheme="minorHAnsi"/>
          <w:iCs/>
          <w:lang w:val="en-GB"/>
        </w:rPr>
        <w:t xml:space="preserve">While a SIS is intended to demonstrate how safeguards are being addressed and respected, it is merely an institutional framework for collecting, managing and disseminating information. It is important to note that a SIS on its </w:t>
      </w:r>
      <w:r w:rsidRPr="00556458">
        <w:rPr>
          <w:rFonts w:asciiTheme="minorHAnsi" w:hAnsiTheme="minorHAnsi" w:cstheme="minorHAnsi"/>
          <w:i/>
          <w:iCs/>
          <w:lang w:val="en-GB"/>
        </w:rPr>
        <w:t>own</w:t>
      </w:r>
      <w:r w:rsidRPr="00556458">
        <w:rPr>
          <w:rFonts w:asciiTheme="minorHAnsi" w:hAnsiTheme="minorHAnsi" w:cstheme="minorHAnsi"/>
          <w:iCs/>
          <w:lang w:val="en-GB"/>
        </w:rPr>
        <w:t xml:space="preserve"> is not expected to – nor is it intended to – ensure that REDD+ </w:t>
      </w:r>
      <w:r w:rsidR="00A3392C" w:rsidRPr="00556458">
        <w:rPr>
          <w:rFonts w:asciiTheme="minorHAnsi" w:hAnsiTheme="minorHAnsi" w:cstheme="minorHAnsi"/>
          <w:iCs/>
          <w:lang w:val="en-GB"/>
        </w:rPr>
        <w:t xml:space="preserve">interventions </w:t>
      </w:r>
      <w:r w:rsidRPr="00556458">
        <w:rPr>
          <w:rFonts w:asciiTheme="minorHAnsi" w:hAnsiTheme="minorHAnsi" w:cstheme="minorHAnsi"/>
          <w:iCs/>
          <w:lang w:val="en-GB"/>
        </w:rPr>
        <w:t xml:space="preserve">are </w:t>
      </w:r>
      <w:r w:rsidRPr="00556458">
        <w:rPr>
          <w:rFonts w:asciiTheme="minorHAnsi" w:hAnsiTheme="minorHAnsi" w:cstheme="minorHAnsi"/>
          <w:i/>
          <w:iCs/>
          <w:lang w:val="en-GB"/>
        </w:rPr>
        <w:t>implemented</w:t>
      </w:r>
      <w:r w:rsidRPr="00556458">
        <w:rPr>
          <w:rFonts w:asciiTheme="minorHAnsi" w:hAnsiTheme="minorHAnsi" w:cstheme="minorHAnsi"/>
          <w:iCs/>
          <w:lang w:val="en-GB"/>
        </w:rPr>
        <w:t xml:space="preserve"> in a manner that is consistent with the Cancun safeguards; although it may contribute to doing so.</w:t>
      </w:r>
    </w:p>
    <w:p w14:paraId="5A47E4A7" w14:textId="7C5B4F87" w:rsidR="00A3392C" w:rsidRPr="00556458" w:rsidRDefault="00A3392C" w:rsidP="00A3392C">
      <w:pPr>
        <w:jc w:val="both"/>
        <w:rPr>
          <w:rFonts w:asciiTheme="minorHAnsi" w:hAnsiTheme="minorHAnsi" w:cstheme="minorHAnsi"/>
          <w:iCs/>
          <w:color w:val="000000" w:themeColor="text1"/>
        </w:rPr>
      </w:pPr>
      <w:r w:rsidRPr="00556458">
        <w:rPr>
          <w:rFonts w:asciiTheme="minorHAnsi" w:hAnsiTheme="minorHAnsi" w:cstheme="minorHAnsi"/>
          <w:iCs/>
        </w:rPr>
        <w:t>The framework of Ghana’s SIS is composed of the following</w:t>
      </w:r>
      <w:r w:rsidR="00B073AF" w:rsidRPr="00556458">
        <w:rPr>
          <w:rFonts w:asciiTheme="minorHAnsi" w:hAnsiTheme="minorHAnsi" w:cstheme="minorHAnsi"/>
          <w:iCs/>
        </w:rPr>
        <w:t xml:space="preserve"> elements</w:t>
      </w:r>
      <w:r w:rsidRPr="00556458">
        <w:rPr>
          <w:rFonts w:asciiTheme="minorHAnsi" w:hAnsiTheme="minorHAnsi" w:cstheme="minorHAnsi"/>
          <w:iCs/>
        </w:rPr>
        <w:t>, a</w:t>
      </w:r>
      <w:r w:rsidR="00B073AF" w:rsidRPr="00556458">
        <w:rPr>
          <w:rFonts w:asciiTheme="minorHAnsi" w:hAnsiTheme="minorHAnsi" w:cstheme="minorHAnsi"/>
          <w:iCs/>
        </w:rPr>
        <w:t>ll of</w:t>
      </w:r>
      <w:r w:rsidRPr="00556458">
        <w:rPr>
          <w:rFonts w:asciiTheme="minorHAnsi" w:hAnsiTheme="minorHAnsi" w:cstheme="minorHAnsi"/>
          <w:iCs/>
        </w:rPr>
        <w:t xml:space="preserve"> which are examined on the following sections:</w:t>
      </w:r>
    </w:p>
    <w:p w14:paraId="24D3F7B6" w14:textId="77777777" w:rsidR="00A3392C" w:rsidRPr="00556458" w:rsidRDefault="00A3392C" w:rsidP="00B532F0">
      <w:pPr>
        <w:pStyle w:val="ListParagraph"/>
        <w:numPr>
          <w:ilvl w:val="3"/>
          <w:numId w:val="6"/>
        </w:numPr>
        <w:spacing w:after="0"/>
        <w:rPr>
          <w:rFonts w:cstheme="minorHAnsi"/>
          <w:color w:val="000000" w:themeColor="text1"/>
        </w:rPr>
      </w:pPr>
      <w:r w:rsidRPr="00556458">
        <w:rPr>
          <w:rFonts w:cstheme="minorHAnsi"/>
          <w:color w:val="000000" w:themeColor="text1"/>
        </w:rPr>
        <w:t>Objectives of the SIS</w:t>
      </w:r>
    </w:p>
    <w:p w14:paraId="72D2B6B0" w14:textId="77777777" w:rsidR="00A3392C" w:rsidRPr="00556458" w:rsidRDefault="00A3392C" w:rsidP="00B532F0">
      <w:pPr>
        <w:pStyle w:val="ListParagraph"/>
        <w:numPr>
          <w:ilvl w:val="3"/>
          <w:numId w:val="6"/>
        </w:numPr>
        <w:spacing w:after="0"/>
        <w:rPr>
          <w:rFonts w:cstheme="minorHAnsi"/>
          <w:color w:val="000000" w:themeColor="text1"/>
        </w:rPr>
      </w:pPr>
      <w:r w:rsidRPr="00556458">
        <w:rPr>
          <w:rFonts w:cstheme="minorHAnsi"/>
          <w:color w:val="000000" w:themeColor="text1"/>
        </w:rPr>
        <w:t>Safeguard information needs for the SIS</w:t>
      </w:r>
    </w:p>
    <w:p w14:paraId="070807FE" w14:textId="3E8E00DB" w:rsidR="00A3392C" w:rsidRPr="00556458" w:rsidRDefault="00477307" w:rsidP="00B532F0">
      <w:pPr>
        <w:pStyle w:val="ListParagraph"/>
        <w:numPr>
          <w:ilvl w:val="3"/>
          <w:numId w:val="6"/>
        </w:numPr>
        <w:spacing w:after="0"/>
        <w:rPr>
          <w:rFonts w:cstheme="minorHAnsi"/>
          <w:color w:val="000000" w:themeColor="text1"/>
        </w:rPr>
      </w:pPr>
      <w:r w:rsidRPr="00556458">
        <w:rPr>
          <w:rFonts w:cstheme="minorHAnsi"/>
          <w:color w:val="000000" w:themeColor="text1"/>
        </w:rPr>
        <w:t>Functions and i</w:t>
      </w:r>
      <w:r w:rsidR="00A3392C" w:rsidRPr="00556458">
        <w:rPr>
          <w:rFonts w:cstheme="minorHAnsi"/>
          <w:color w:val="000000" w:themeColor="text1"/>
        </w:rPr>
        <w:t xml:space="preserve">nstitutional arrangements for the SIS </w:t>
      </w:r>
    </w:p>
    <w:p w14:paraId="5424C85D" w14:textId="6F18E444" w:rsidR="00A3392C" w:rsidRPr="00556458" w:rsidRDefault="00A3392C" w:rsidP="00A3392C">
      <w:pPr>
        <w:pStyle w:val="ListParagraph"/>
        <w:spacing w:after="0"/>
        <w:ind w:left="2880" w:firstLine="0"/>
        <w:rPr>
          <w:rFonts w:cstheme="minorHAnsi"/>
        </w:rPr>
      </w:pPr>
    </w:p>
    <w:p w14:paraId="28F9FE3D" w14:textId="77777777" w:rsidR="00DF5CC8" w:rsidRPr="00556458" w:rsidRDefault="00DF5CC8" w:rsidP="00A3392C">
      <w:pPr>
        <w:pStyle w:val="ListParagraph"/>
        <w:spacing w:after="0"/>
        <w:ind w:left="2880" w:firstLine="0"/>
        <w:rPr>
          <w:rFonts w:cstheme="minorHAnsi"/>
        </w:rPr>
      </w:pPr>
    </w:p>
    <w:p w14:paraId="53D1D34C" w14:textId="77777777" w:rsidR="00401656" w:rsidRPr="00556458" w:rsidRDefault="00401656" w:rsidP="00B532F0">
      <w:pPr>
        <w:pStyle w:val="Heading2"/>
        <w:numPr>
          <w:ilvl w:val="0"/>
          <w:numId w:val="4"/>
        </w:numPr>
        <w:spacing w:before="40"/>
        <w:rPr>
          <w:rFonts w:cstheme="minorHAnsi"/>
          <w:b w:val="0"/>
          <w:i/>
        </w:rPr>
      </w:pPr>
      <w:bookmarkStart w:id="13" w:name="_Toc513726712"/>
      <w:bookmarkStart w:id="14" w:name="_Toc523408396"/>
      <w:bookmarkStart w:id="15" w:name="_Toc524619518"/>
      <w:r w:rsidRPr="00556458">
        <w:rPr>
          <w:rFonts w:cstheme="minorHAnsi"/>
          <w:b w:val="0"/>
          <w:i/>
        </w:rPr>
        <w:t>Objectives of the SIS</w:t>
      </w:r>
      <w:bookmarkEnd w:id="13"/>
      <w:bookmarkEnd w:id="14"/>
      <w:bookmarkEnd w:id="15"/>
      <w:r w:rsidRPr="00556458">
        <w:rPr>
          <w:rFonts w:cstheme="minorHAnsi"/>
          <w:b w:val="0"/>
          <w:i/>
        </w:rPr>
        <w:t xml:space="preserve"> </w:t>
      </w:r>
    </w:p>
    <w:p w14:paraId="687BC3F1" w14:textId="77777777" w:rsidR="00DF5CC8" w:rsidRPr="00556458" w:rsidRDefault="00DF5CC8" w:rsidP="006F5676">
      <w:pPr>
        <w:widowControl w:val="0"/>
        <w:autoSpaceDE w:val="0"/>
        <w:autoSpaceDN w:val="0"/>
        <w:adjustRightInd w:val="0"/>
        <w:spacing w:after="240" w:line="300" w:lineRule="atLeast"/>
        <w:jc w:val="both"/>
        <w:rPr>
          <w:rFonts w:asciiTheme="minorHAnsi" w:hAnsiTheme="minorHAnsi" w:cstheme="minorHAnsi"/>
          <w:iCs/>
        </w:rPr>
      </w:pPr>
    </w:p>
    <w:p w14:paraId="5F55AC40" w14:textId="7BA0F249" w:rsidR="00A3392C" w:rsidRPr="00556458" w:rsidRDefault="00401656" w:rsidP="006F5676">
      <w:pPr>
        <w:widowControl w:val="0"/>
        <w:autoSpaceDE w:val="0"/>
        <w:autoSpaceDN w:val="0"/>
        <w:adjustRightInd w:val="0"/>
        <w:spacing w:after="240" w:line="300" w:lineRule="atLeast"/>
        <w:jc w:val="both"/>
        <w:rPr>
          <w:rFonts w:asciiTheme="minorHAnsi" w:hAnsiTheme="minorHAnsi" w:cstheme="minorHAnsi"/>
          <w:iCs/>
        </w:rPr>
      </w:pPr>
      <w:r w:rsidRPr="00556458">
        <w:rPr>
          <w:rFonts w:asciiTheme="minorHAnsi" w:hAnsiTheme="minorHAnsi" w:cstheme="minorHAnsi"/>
          <w:iCs/>
        </w:rPr>
        <w:t xml:space="preserve">The objective of a SIS, from a UNFCCC requirement perspective is to provide information that is accessible by all relevant stakeholders to demonstrate that the seven Cancun safeguards are being addressed and respected throughout REDD+ implementation. Reliable safeguards information is important not only for achieving REDD+ in a sustainable manner, but can serve possible broader sustainable development and other national policy, goals (as well as other international reporting obligations).  </w:t>
      </w:r>
    </w:p>
    <w:p w14:paraId="34E6DA44" w14:textId="1D970115" w:rsidR="00401656" w:rsidRPr="00556458" w:rsidRDefault="00401656" w:rsidP="006F5676">
      <w:pPr>
        <w:widowControl w:val="0"/>
        <w:autoSpaceDE w:val="0"/>
        <w:autoSpaceDN w:val="0"/>
        <w:adjustRightInd w:val="0"/>
        <w:spacing w:after="240" w:line="300" w:lineRule="atLeast"/>
        <w:jc w:val="both"/>
        <w:rPr>
          <w:rFonts w:asciiTheme="minorHAnsi" w:hAnsiTheme="minorHAnsi" w:cstheme="minorHAnsi"/>
          <w:iCs/>
        </w:rPr>
      </w:pPr>
      <w:r w:rsidRPr="00556458">
        <w:rPr>
          <w:rFonts w:asciiTheme="minorHAnsi" w:hAnsiTheme="minorHAnsi" w:cstheme="minorHAnsi"/>
          <w:iCs/>
        </w:rPr>
        <w:t xml:space="preserve">We also note that </w:t>
      </w:r>
      <w:r w:rsidR="00A3392C" w:rsidRPr="00556458">
        <w:rPr>
          <w:rFonts w:asciiTheme="minorHAnsi" w:hAnsiTheme="minorHAnsi" w:cstheme="minorHAnsi"/>
          <w:iCs/>
        </w:rPr>
        <w:t>for Ghana</w:t>
      </w:r>
      <w:r w:rsidRPr="00556458">
        <w:rPr>
          <w:rFonts w:asciiTheme="minorHAnsi" w:hAnsiTheme="minorHAnsi" w:cstheme="minorHAnsi"/>
          <w:iCs/>
        </w:rPr>
        <w:t xml:space="preserve"> who ha</w:t>
      </w:r>
      <w:r w:rsidR="00A3392C" w:rsidRPr="00556458">
        <w:rPr>
          <w:rFonts w:asciiTheme="minorHAnsi" w:hAnsiTheme="minorHAnsi" w:cstheme="minorHAnsi"/>
          <w:iCs/>
        </w:rPr>
        <w:t>s</w:t>
      </w:r>
      <w:r w:rsidRPr="00556458">
        <w:rPr>
          <w:rFonts w:asciiTheme="minorHAnsi" w:hAnsiTheme="minorHAnsi" w:cstheme="minorHAnsi"/>
          <w:iCs/>
        </w:rPr>
        <w:t xml:space="preserve">  multiple reporting commitments </w:t>
      </w:r>
      <w:r w:rsidR="00A3392C" w:rsidRPr="00556458">
        <w:rPr>
          <w:rFonts w:asciiTheme="minorHAnsi" w:hAnsiTheme="minorHAnsi" w:cstheme="minorHAnsi"/>
          <w:iCs/>
        </w:rPr>
        <w:t xml:space="preserve">linked to relevant agencies/initiaitves </w:t>
      </w:r>
      <w:r w:rsidRPr="00556458">
        <w:rPr>
          <w:rFonts w:asciiTheme="minorHAnsi" w:hAnsiTheme="minorHAnsi" w:cstheme="minorHAnsi"/>
          <w:iCs/>
        </w:rPr>
        <w:t xml:space="preserve">(e.g. </w:t>
      </w:r>
      <w:r w:rsidR="004B66E3">
        <w:rPr>
          <w:rFonts w:asciiTheme="minorHAnsi" w:hAnsiTheme="minorHAnsi" w:cstheme="minorHAnsi"/>
          <w:iCs/>
        </w:rPr>
        <w:t xml:space="preserve">Cancun, </w:t>
      </w:r>
      <w:r w:rsidRPr="00556458">
        <w:rPr>
          <w:rFonts w:asciiTheme="minorHAnsi" w:hAnsiTheme="minorHAnsi" w:cstheme="minorHAnsi"/>
          <w:iCs/>
        </w:rPr>
        <w:t>FCPF Carbon Fund</w:t>
      </w:r>
      <w:r w:rsidR="00A3392C" w:rsidRPr="00556458">
        <w:rPr>
          <w:rFonts w:asciiTheme="minorHAnsi" w:hAnsiTheme="minorHAnsi" w:cstheme="minorHAnsi"/>
          <w:iCs/>
        </w:rPr>
        <w:t>, Green Climate Fund</w:t>
      </w:r>
      <w:r w:rsidR="004B66E3">
        <w:rPr>
          <w:rFonts w:asciiTheme="minorHAnsi" w:hAnsiTheme="minorHAnsi" w:cstheme="minorHAnsi"/>
          <w:iCs/>
        </w:rPr>
        <w:t>, national and other safeguards</w:t>
      </w:r>
      <w:r w:rsidRPr="00556458">
        <w:rPr>
          <w:rFonts w:asciiTheme="minorHAnsi" w:hAnsiTheme="minorHAnsi" w:cstheme="minorHAnsi"/>
          <w:iCs/>
        </w:rPr>
        <w:t>)</w:t>
      </w:r>
      <w:r w:rsidRPr="00556458">
        <w:rPr>
          <w:rFonts w:asciiTheme="minorHAnsi" w:hAnsiTheme="minorHAnsi" w:cstheme="minorHAnsi"/>
          <w:b/>
          <w:iCs/>
        </w:rPr>
        <w:t xml:space="preserve"> </w:t>
      </w:r>
      <w:r w:rsidRPr="00556458">
        <w:rPr>
          <w:rFonts w:asciiTheme="minorHAnsi" w:hAnsiTheme="minorHAnsi" w:cstheme="minorHAnsi"/>
          <w:iCs/>
        </w:rPr>
        <w:t>an SIS that is able to provide information to all of them, is a cost effective approach.</w:t>
      </w:r>
    </w:p>
    <w:p w14:paraId="1750270A" w14:textId="4A0474E6" w:rsidR="00401656" w:rsidRPr="00556458" w:rsidRDefault="00401656" w:rsidP="00401656">
      <w:pPr>
        <w:widowControl w:val="0"/>
        <w:autoSpaceDE w:val="0"/>
        <w:autoSpaceDN w:val="0"/>
        <w:adjustRightInd w:val="0"/>
        <w:spacing w:after="240" w:line="300" w:lineRule="atLeast"/>
        <w:rPr>
          <w:rFonts w:asciiTheme="minorHAnsi" w:hAnsiTheme="minorHAnsi" w:cstheme="minorHAnsi"/>
          <w:b/>
          <w:iCs/>
        </w:rPr>
      </w:pPr>
      <w:r w:rsidRPr="00556458">
        <w:rPr>
          <w:rFonts w:asciiTheme="minorHAnsi" w:hAnsiTheme="minorHAnsi" w:cstheme="minorHAnsi"/>
          <w:b/>
          <w:iCs/>
        </w:rPr>
        <w:t xml:space="preserve">Adopted objectives for the SIS in </w:t>
      </w:r>
      <w:r w:rsidR="00A3392C" w:rsidRPr="00556458">
        <w:rPr>
          <w:rFonts w:asciiTheme="minorHAnsi" w:hAnsiTheme="minorHAnsi" w:cstheme="minorHAnsi"/>
          <w:b/>
          <w:iCs/>
        </w:rPr>
        <w:t>Ghana</w:t>
      </w:r>
    </w:p>
    <w:p w14:paraId="78F67748" w14:textId="5169D2DF" w:rsidR="00401656" w:rsidRPr="00556458" w:rsidRDefault="00A3392C" w:rsidP="00401656">
      <w:pPr>
        <w:widowControl w:val="0"/>
        <w:autoSpaceDE w:val="0"/>
        <w:autoSpaceDN w:val="0"/>
        <w:adjustRightInd w:val="0"/>
        <w:spacing w:after="240" w:line="300" w:lineRule="atLeast"/>
        <w:rPr>
          <w:rFonts w:asciiTheme="minorHAnsi" w:hAnsiTheme="minorHAnsi" w:cstheme="minorHAnsi"/>
          <w:iCs/>
        </w:rPr>
      </w:pPr>
      <w:r w:rsidRPr="00556458">
        <w:rPr>
          <w:rFonts w:asciiTheme="minorHAnsi" w:hAnsiTheme="minorHAnsi" w:cstheme="minorHAnsi"/>
          <w:iCs/>
        </w:rPr>
        <w:t>Ghana</w:t>
      </w:r>
      <w:r w:rsidR="00401656" w:rsidRPr="00556458">
        <w:rPr>
          <w:rFonts w:asciiTheme="minorHAnsi" w:hAnsiTheme="minorHAnsi" w:cstheme="minorHAnsi"/>
          <w:iCs/>
        </w:rPr>
        <w:t xml:space="preserve"> considers that the design of a SIS is an iterative undertaking. Over time, </w:t>
      </w:r>
      <w:r w:rsidRPr="00556458">
        <w:rPr>
          <w:rFonts w:asciiTheme="minorHAnsi" w:hAnsiTheme="minorHAnsi" w:cstheme="minorHAnsi"/>
          <w:iCs/>
        </w:rPr>
        <w:t>Ghana</w:t>
      </w:r>
      <w:r w:rsidR="00401656" w:rsidRPr="00556458">
        <w:rPr>
          <w:rFonts w:asciiTheme="minorHAnsi" w:hAnsiTheme="minorHAnsi" w:cstheme="minorHAnsi"/>
          <w:iCs/>
        </w:rPr>
        <w:t xml:space="preserve"> may wish to consider additional objectives for their SIS. </w:t>
      </w:r>
    </w:p>
    <w:p w14:paraId="224AFE64" w14:textId="4D496086" w:rsidR="00401656" w:rsidRPr="00556458" w:rsidRDefault="00401656" w:rsidP="00401656">
      <w:pPr>
        <w:widowControl w:val="0"/>
        <w:autoSpaceDE w:val="0"/>
        <w:autoSpaceDN w:val="0"/>
        <w:adjustRightInd w:val="0"/>
        <w:spacing w:after="240" w:line="300" w:lineRule="atLeast"/>
        <w:rPr>
          <w:rFonts w:asciiTheme="minorHAnsi" w:hAnsiTheme="minorHAnsi" w:cstheme="minorHAnsi"/>
          <w:iCs/>
        </w:rPr>
      </w:pPr>
      <w:r w:rsidRPr="00556458">
        <w:rPr>
          <w:rFonts w:asciiTheme="minorHAnsi" w:hAnsiTheme="minorHAnsi" w:cstheme="minorHAnsi"/>
          <w:iCs/>
        </w:rPr>
        <w:t>The adopted objectives are</w:t>
      </w:r>
      <w:r w:rsidR="005A5C9F" w:rsidRPr="00556458">
        <w:rPr>
          <w:rFonts w:asciiTheme="minorHAnsi" w:hAnsiTheme="minorHAnsi" w:cstheme="minorHAnsi"/>
          <w:iCs/>
        </w:rPr>
        <w:t xml:space="preserve"> (see Figure 1)</w:t>
      </w:r>
      <w:r w:rsidRPr="00556458">
        <w:rPr>
          <w:rFonts w:asciiTheme="minorHAnsi" w:hAnsiTheme="minorHAnsi" w:cstheme="minorHAnsi"/>
          <w:iCs/>
        </w:rPr>
        <w:t>:</w:t>
      </w:r>
    </w:p>
    <w:p w14:paraId="320E1846" w14:textId="77777777" w:rsidR="00401656" w:rsidRPr="00556458" w:rsidRDefault="00401656" w:rsidP="00B532F0">
      <w:pPr>
        <w:pStyle w:val="ListParagraph"/>
        <w:numPr>
          <w:ilvl w:val="0"/>
          <w:numId w:val="7"/>
        </w:numPr>
        <w:spacing w:after="0"/>
        <w:rPr>
          <w:rFonts w:cstheme="minorHAnsi"/>
          <w:b/>
          <w:iCs/>
        </w:rPr>
      </w:pPr>
      <w:r w:rsidRPr="00556458">
        <w:rPr>
          <w:rFonts w:cstheme="minorHAnsi"/>
          <w:b/>
          <w:iCs/>
        </w:rPr>
        <w:t xml:space="preserve">Reporting to domestic stakeholders </w:t>
      </w:r>
    </w:p>
    <w:p w14:paraId="61C5F604" w14:textId="77777777" w:rsidR="00401656" w:rsidRPr="00556458" w:rsidRDefault="00401656" w:rsidP="00401656">
      <w:pPr>
        <w:rPr>
          <w:rFonts w:asciiTheme="minorHAnsi" w:hAnsiTheme="minorHAnsi" w:cstheme="minorHAnsi"/>
          <w:iCs/>
        </w:rPr>
      </w:pPr>
    </w:p>
    <w:p w14:paraId="05972F5B" w14:textId="40B128A8" w:rsidR="00574B90" w:rsidRPr="00556458" w:rsidRDefault="00574B90" w:rsidP="00574B90">
      <w:pPr>
        <w:spacing w:before="200" w:after="200" w:line="276" w:lineRule="auto"/>
        <w:jc w:val="both"/>
        <w:rPr>
          <w:rFonts w:asciiTheme="minorHAnsi" w:hAnsiTheme="minorHAnsi" w:cstheme="minorHAnsi"/>
          <w:iCs/>
          <w:lang w:val="en-GB"/>
        </w:rPr>
      </w:pPr>
      <w:r w:rsidRPr="00556458">
        <w:rPr>
          <w:rFonts w:asciiTheme="minorHAnsi" w:hAnsiTheme="minorHAnsi" w:cstheme="minorHAnsi"/>
          <w:iCs/>
        </w:rPr>
        <w:t>As noted above, the UNFC</w:t>
      </w:r>
      <w:r w:rsidR="00E4106F" w:rsidRPr="00556458">
        <w:rPr>
          <w:rFonts w:asciiTheme="minorHAnsi" w:hAnsiTheme="minorHAnsi" w:cstheme="minorHAnsi"/>
          <w:iCs/>
        </w:rPr>
        <w:t>CC requires countries to p</w:t>
      </w:r>
      <w:r w:rsidRPr="00556458">
        <w:rPr>
          <w:rFonts w:asciiTheme="minorHAnsi" w:hAnsiTheme="minorHAnsi" w:cstheme="minorHAnsi"/>
          <w:iCs/>
          <w:lang w:val="en-GB"/>
        </w:rPr>
        <w:t>rovide transparent and consistent information that is accessible by all relevant stakeholders and updated on a regular basis.</w:t>
      </w:r>
    </w:p>
    <w:p w14:paraId="666615E5" w14:textId="25C48503" w:rsidR="00401656" w:rsidRPr="00556458" w:rsidRDefault="007C4915" w:rsidP="005A5C9F">
      <w:pPr>
        <w:jc w:val="both"/>
        <w:rPr>
          <w:rFonts w:asciiTheme="minorHAnsi" w:hAnsiTheme="minorHAnsi" w:cstheme="minorHAnsi"/>
          <w:b/>
          <w:iCs/>
        </w:rPr>
      </w:pPr>
      <w:r w:rsidRPr="00556458">
        <w:rPr>
          <w:rFonts w:asciiTheme="minorHAnsi" w:hAnsiTheme="minorHAnsi" w:cstheme="minorHAnsi"/>
          <w:iCs/>
          <w:lang w:val="en-GB"/>
        </w:rPr>
        <w:t>One objective of the</w:t>
      </w:r>
      <w:r w:rsidR="00401656" w:rsidRPr="00556458">
        <w:rPr>
          <w:rFonts w:asciiTheme="minorHAnsi" w:hAnsiTheme="minorHAnsi" w:cstheme="minorHAnsi"/>
          <w:iCs/>
        </w:rPr>
        <w:t xml:space="preserve"> SIS </w:t>
      </w:r>
      <w:r w:rsidRPr="00556458">
        <w:rPr>
          <w:rFonts w:asciiTheme="minorHAnsi" w:hAnsiTheme="minorHAnsi" w:cstheme="minorHAnsi"/>
          <w:iCs/>
        </w:rPr>
        <w:t>is to</w:t>
      </w:r>
      <w:r w:rsidR="00401656" w:rsidRPr="00556458">
        <w:rPr>
          <w:rFonts w:asciiTheme="minorHAnsi" w:hAnsiTheme="minorHAnsi" w:cstheme="minorHAnsi"/>
          <w:iCs/>
        </w:rPr>
        <w:t xml:space="preserve"> provide information that is accessible by all relevant </w:t>
      </w:r>
      <w:r w:rsidR="009016BA" w:rsidRPr="00556458">
        <w:rPr>
          <w:rFonts w:asciiTheme="minorHAnsi" w:hAnsiTheme="minorHAnsi" w:cstheme="minorHAnsi"/>
          <w:iCs/>
        </w:rPr>
        <w:t xml:space="preserve">domestic </w:t>
      </w:r>
      <w:r w:rsidR="00401656" w:rsidRPr="00556458">
        <w:rPr>
          <w:rFonts w:asciiTheme="minorHAnsi" w:hAnsiTheme="minorHAnsi" w:cstheme="minorHAnsi"/>
          <w:iCs/>
        </w:rPr>
        <w:t>stakeholders to demonstrate that the seven Cancun safeguards are being addressed and respected throughout REDD+ implementation.</w:t>
      </w:r>
      <w:r w:rsidR="00AB0C27" w:rsidRPr="00556458">
        <w:rPr>
          <w:rFonts w:asciiTheme="minorHAnsi" w:hAnsiTheme="minorHAnsi" w:cstheme="minorHAnsi"/>
          <w:iCs/>
        </w:rPr>
        <w:t xml:space="preserve"> Se</w:t>
      </w:r>
      <w:r w:rsidRPr="00556458">
        <w:rPr>
          <w:rFonts w:asciiTheme="minorHAnsi" w:hAnsiTheme="minorHAnsi" w:cstheme="minorHAnsi"/>
          <w:iCs/>
        </w:rPr>
        <w:t xml:space="preserve">e section 5, which outlines how the </w:t>
      </w:r>
      <w:r w:rsidR="00AB0C27" w:rsidRPr="00556458">
        <w:rPr>
          <w:rFonts w:asciiTheme="minorHAnsi" w:hAnsiTheme="minorHAnsi" w:cstheme="minorHAnsi"/>
          <w:iCs/>
          <w:lang w:val="en-GB"/>
        </w:rPr>
        <w:t>web-</w:t>
      </w:r>
      <w:r w:rsidR="00AB0C27" w:rsidRPr="00556458">
        <w:rPr>
          <w:rFonts w:asciiTheme="minorHAnsi" w:hAnsiTheme="minorHAnsi" w:cstheme="minorHAnsi"/>
          <w:iCs/>
          <w:lang w:val="en-GB"/>
        </w:rPr>
        <w:lastRenderedPageBreak/>
        <w:t>based plat</w:t>
      </w:r>
      <w:r w:rsidRPr="00556458">
        <w:rPr>
          <w:rFonts w:asciiTheme="minorHAnsi" w:hAnsiTheme="minorHAnsi" w:cstheme="minorHAnsi"/>
          <w:iCs/>
          <w:lang w:val="en-GB"/>
        </w:rPr>
        <w:t>form that</w:t>
      </w:r>
      <w:r w:rsidR="00AB0C27" w:rsidRPr="00556458">
        <w:rPr>
          <w:rFonts w:asciiTheme="minorHAnsi" w:hAnsiTheme="minorHAnsi" w:cstheme="minorHAnsi"/>
          <w:iCs/>
          <w:lang w:val="en-GB"/>
        </w:rPr>
        <w:t xml:space="preserve"> host</w:t>
      </w:r>
      <w:r w:rsidRPr="00556458">
        <w:rPr>
          <w:rFonts w:asciiTheme="minorHAnsi" w:hAnsiTheme="minorHAnsi" w:cstheme="minorHAnsi"/>
          <w:iCs/>
          <w:lang w:val="en-GB"/>
        </w:rPr>
        <w:t>s</w:t>
      </w:r>
      <w:r w:rsidR="00AB0C27" w:rsidRPr="00556458">
        <w:rPr>
          <w:rFonts w:asciiTheme="minorHAnsi" w:hAnsiTheme="minorHAnsi" w:cstheme="minorHAnsi"/>
          <w:iCs/>
          <w:lang w:val="en-GB"/>
        </w:rPr>
        <w:t xml:space="preserve"> the SIS</w:t>
      </w:r>
      <w:r w:rsidR="006F056F" w:rsidRPr="00556458">
        <w:rPr>
          <w:rFonts w:asciiTheme="minorHAnsi" w:hAnsiTheme="minorHAnsi" w:cstheme="minorHAnsi"/>
          <w:iCs/>
          <w:lang w:val="en-GB"/>
        </w:rPr>
        <w:t xml:space="preserve"> </w:t>
      </w:r>
      <w:r w:rsidR="00353288" w:rsidRPr="00556458">
        <w:rPr>
          <w:rFonts w:asciiTheme="minorHAnsi" w:hAnsiTheme="minorHAnsi" w:cstheme="minorHAnsi"/>
          <w:iCs/>
          <w:lang w:val="en-GB"/>
        </w:rPr>
        <w:t>will enable local, national and international stakeholders to effectively monitor Ghana’s compliance with REDD+ safeguards</w:t>
      </w:r>
      <w:r w:rsidR="006F056F" w:rsidRPr="00556458">
        <w:rPr>
          <w:rFonts w:asciiTheme="minorHAnsi" w:hAnsiTheme="minorHAnsi" w:cstheme="minorHAnsi"/>
          <w:iCs/>
          <w:lang w:val="en-GB"/>
        </w:rPr>
        <w:t>.</w:t>
      </w:r>
    </w:p>
    <w:p w14:paraId="7562DB9D" w14:textId="672A9E6E" w:rsidR="00401656" w:rsidRPr="00556458" w:rsidRDefault="00401656" w:rsidP="00B532F0">
      <w:pPr>
        <w:pStyle w:val="ListParagraph"/>
        <w:numPr>
          <w:ilvl w:val="0"/>
          <w:numId w:val="7"/>
        </w:numPr>
        <w:spacing w:after="0"/>
        <w:rPr>
          <w:rFonts w:cstheme="minorHAnsi"/>
          <w:b/>
          <w:iCs/>
        </w:rPr>
      </w:pPr>
      <w:r w:rsidRPr="00556458">
        <w:rPr>
          <w:rFonts w:cstheme="minorHAnsi"/>
          <w:b/>
          <w:iCs/>
        </w:rPr>
        <w:t>Reporting to the UNFCCC</w:t>
      </w:r>
      <w:r w:rsidR="00AB0C27" w:rsidRPr="00556458">
        <w:rPr>
          <w:rFonts w:cstheme="minorHAnsi"/>
          <w:b/>
          <w:iCs/>
        </w:rPr>
        <w:t xml:space="preserve"> </w:t>
      </w:r>
    </w:p>
    <w:p w14:paraId="361968BF" w14:textId="77777777" w:rsidR="00DF5CC8" w:rsidRPr="00556458" w:rsidRDefault="00DF5CC8" w:rsidP="005A5C9F">
      <w:pPr>
        <w:jc w:val="both"/>
        <w:rPr>
          <w:rFonts w:asciiTheme="minorHAnsi" w:hAnsiTheme="minorHAnsi" w:cstheme="minorHAnsi"/>
          <w:iCs/>
        </w:rPr>
      </w:pPr>
    </w:p>
    <w:p w14:paraId="5F94674B" w14:textId="192185DF" w:rsidR="00574B90" w:rsidRPr="00556458" w:rsidRDefault="004B3B5C" w:rsidP="005A5C9F">
      <w:pPr>
        <w:jc w:val="both"/>
        <w:rPr>
          <w:rFonts w:asciiTheme="minorHAnsi" w:hAnsiTheme="minorHAnsi" w:cstheme="minorHAnsi"/>
          <w:iCs/>
          <w:lang w:val="en-GB"/>
        </w:rPr>
      </w:pPr>
      <w:r w:rsidRPr="00556458">
        <w:rPr>
          <w:rFonts w:asciiTheme="minorHAnsi" w:hAnsiTheme="minorHAnsi" w:cstheme="minorHAnsi"/>
          <w:iCs/>
        </w:rPr>
        <w:t>T</w:t>
      </w:r>
      <w:r w:rsidR="00574B90" w:rsidRPr="00556458">
        <w:rPr>
          <w:rFonts w:asciiTheme="minorHAnsi" w:hAnsiTheme="minorHAnsi" w:cstheme="minorHAnsi"/>
          <w:iCs/>
        </w:rPr>
        <w:t>he UNFCCC requires countries to</w:t>
      </w:r>
      <w:r w:rsidRPr="00556458">
        <w:rPr>
          <w:rFonts w:asciiTheme="minorHAnsi" w:hAnsiTheme="minorHAnsi" w:cstheme="minorHAnsi"/>
          <w:iCs/>
        </w:rPr>
        <w:t xml:space="preserve"> </w:t>
      </w:r>
      <w:r w:rsidRPr="00556458">
        <w:rPr>
          <w:rFonts w:asciiTheme="minorHAnsi" w:hAnsiTheme="minorHAnsi" w:cstheme="minorHAnsi"/>
          <w:iCs/>
          <w:lang w:val="en-GB"/>
        </w:rPr>
        <w:t>submit the most recent summary of information on how all the Cancun safeguards are being addressed and respected.</w:t>
      </w:r>
      <w:r w:rsidRPr="00556458">
        <w:rPr>
          <w:rFonts w:asciiTheme="minorHAnsi" w:hAnsiTheme="minorHAnsi" w:cstheme="minorHAnsi"/>
          <w:iCs/>
          <w:vertAlign w:val="superscript"/>
          <w:lang w:val="en-GB"/>
        </w:rPr>
        <w:footnoteReference w:id="9"/>
      </w:r>
      <w:r w:rsidRPr="00556458">
        <w:rPr>
          <w:rFonts w:asciiTheme="minorHAnsi" w:hAnsiTheme="minorHAnsi" w:cstheme="minorHAnsi"/>
          <w:iCs/>
          <w:lang w:val="en-GB"/>
        </w:rPr>
        <w:t xml:space="preserve"> </w:t>
      </w:r>
    </w:p>
    <w:p w14:paraId="478E7E50" w14:textId="6ACF1500" w:rsidR="00401656" w:rsidRPr="00556458" w:rsidRDefault="009016BA" w:rsidP="005A5C9F">
      <w:pPr>
        <w:jc w:val="both"/>
        <w:rPr>
          <w:rFonts w:asciiTheme="minorHAnsi" w:hAnsiTheme="minorHAnsi" w:cstheme="minorHAnsi"/>
          <w:iCs/>
        </w:rPr>
      </w:pPr>
      <w:r w:rsidRPr="00556458">
        <w:rPr>
          <w:rFonts w:asciiTheme="minorHAnsi" w:hAnsiTheme="minorHAnsi" w:cstheme="minorHAnsi"/>
          <w:iCs/>
        </w:rPr>
        <w:t>Ghana</w:t>
      </w:r>
      <w:r w:rsidR="00401656" w:rsidRPr="00556458">
        <w:rPr>
          <w:rFonts w:asciiTheme="minorHAnsi" w:hAnsiTheme="minorHAnsi" w:cstheme="minorHAnsi"/>
          <w:iCs/>
        </w:rPr>
        <w:t xml:space="preserve"> intends to utilize the information </w:t>
      </w:r>
      <w:r w:rsidR="00361360" w:rsidRPr="00556458">
        <w:rPr>
          <w:rFonts w:asciiTheme="minorHAnsi" w:hAnsiTheme="minorHAnsi" w:cstheme="minorHAnsi"/>
          <w:iCs/>
        </w:rPr>
        <w:t>compiled</w:t>
      </w:r>
      <w:r w:rsidR="00401656" w:rsidRPr="00556458">
        <w:rPr>
          <w:rFonts w:asciiTheme="minorHAnsi" w:hAnsiTheme="minorHAnsi" w:cstheme="minorHAnsi"/>
          <w:iCs/>
        </w:rPr>
        <w:t xml:space="preserve"> and managed by the SIS as the basis for the preparation of their summary of information to the UNFCCC. </w:t>
      </w:r>
    </w:p>
    <w:p w14:paraId="40908E11" w14:textId="0A7BBD68" w:rsidR="00401656" w:rsidRPr="00556458" w:rsidRDefault="00401656" w:rsidP="00B532F0">
      <w:pPr>
        <w:pStyle w:val="ListParagraph"/>
        <w:numPr>
          <w:ilvl w:val="0"/>
          <w:numId w:val="7"/>
        </w:numPr>
        <w:spacing w:after="0"/>
        <w:jc w:val="both"/>
        <w:rPr>
          <w:rFonts w:cstheme="minorHAnsi"/>
          <w:b/>
          <w:iCs/>
        </w:rPr>
      </w:pPr>
      <w:r w:rsidRPr="00556458">
        <w:rPr>
          <w:rFonts w:cstheme="minorHAnsi"/>
          <w:b/>
          <w:iCs/>
        </w:rPr>
        <w:t xml:space="preserve">Reporting to </w:t>
      </w:r>
      <w:r w:rsidR="00AB0C27" w:rsidRPr="00556458">
        <w:rPr>
          <w:rFonts w:cstheme="minorHAnsi"/>
          <w:b/>
          <w:iCs/>
        </w:rPr>
        <w:t xml:space="preserve">the </w:t>
      </w:r>
      <w:r w:rsidRPr="00556458">
        <w:rPr>
          <w:rFonts w:cstheme="minorHAnsi"/>
          <w:b/>
          <w:iCs/>
        </w:rPr>
        <w:t>F</w:t>
      </w:r>
      <w:r w:rsidR="00AB0C27" w:rsidRPr="00556458">
        <w:rPr>
          <w:rFonts w:cstheme="minorHAnsi"/>
          <w:b/>
          <w:iCs/>
        </w:rPr>
        <w:t xml:space="preserve">orest Carbon Partnership Facility </w:t>
      </w:r>
    </w:p>
    <w:p w14:paraId="719E24DB" w14:textId="77777777" w:rsidR="00DF5CC8" w:rsidRPr="00556458" w:rsidRDefault="00DF5CC8" w:rsidP="005A5C9F">
      <w:pPr>
        <w:jc w:val="both"/>
        <w:rPr>
          <w:rFonts w:asciiTheme="minorHAnsi" w:hAnsiTheme="minorHAnsi" w:cstheme="minorHAnsi"/>
          <w:iCs/>
        </w:rPr>
      </w:pPr>
    </w:p>
    <w:p w14:paraId="4C826A49" w14:textId="07D42BBA" w:rsidR="000F7BC8" w:rsidRPr="00556458" w:rsidRDefault="000F7BC8" w:rsidP="005A5C9F">
      <w:pPr>
        <w:jc w:val="both"/>
        <w:rPr>
          <w:rFonts w:asciiTheme="minorHAnsi" w:hAnsiTheme="minorHAnsi" w:cstheme="minorHAnsi"/>
          <w:iCs/>
          <w:lang w:val="en-GB"/>
        </w:rPr>
      </w:pPr>
      <w:r w:rsidRPr="00556458">
        <w:rPr>
          <w:rFonts w:asciiTheme="minorHAnsi" w:hAnsiTheme="minorHAnsi" w:cstheme="minorHAnsi"/>
          <w:iCs/>
        </w:rPr>
        <w:t>The</w:t>
      </w:r>
      <w:r w:rsidR="00533C26" w:rsidRPr="00556458">
        <w:rPr>
          <w:rFonts w:asciiTheme="minorHAnsi" w:hAnsiTheme="minorHAnsi" w:cstheme="minorHAnsi"/>
          <w:iCs/>
        </w:rPr>
        <w:t xml:space="preserve"> FCPF requires countries to </w:t>
      </w:r>
      <w:r w:rsidR="00B073AF" w:rsidRPr="00556458">
        <w:rPr>
          <w:rFonts w:asciiTheme="minorHAnsi" w:hAnsiTheme="minorHAnsi" w:cstheme="minorHAnsi"/>
          <w:iCs/>
          <w:lang w:val="en-GB"/>
        </w:rPr>
        <w:t>promote the</w:t>
      </w:r>
      <w:r w:rsidRPr="00556458">
        <w:rPr>
          <w:rFonts w:asciiTheme="minorHAnsi" w:hAnsiTheme="minorHAnsi" w:cstheme="minorHAnsi"/>
          <w:iCs/>
          <w:lang w:val="en-GB"/>
        </w:rPr>
        <w:t xml:space="preserve"> Cancun safeguards</w:t>
      </w:r>
      <w:r w:rsidRPr="00556458">
        <w:rPr>
          <w:rFonts w:asciiTheme="minorHAnsi" w:hAnsiTheme="minorHAnsi" w:cstheme="minorHAnsi"/>
          <w:iCs/>
          <w:vertAlign w:val="superscript"/>
          <w:lang w:val="en-GB"/>
        </w:rPr>
        <w:footnoteReference w:id="10"/>
      </w:r>
      <w:r w:rsidRPr="00556458">
        <w:rPr>
          <w:rFonts w:asciiTheme="minorHAnsi" w:hAnsiTheme="minorHAnsi" w:cstheme="minorHAnsi"/>
          <w:iCs/>
          <w:lang w:val="en-GB"/>
        </w:rPr>
        <w:t>, in part, though not solely, demonstrated through having a Safeguard Information System (SIS) in place.</w:t>
      </w:r>
      <w:r w:rsidRPr="00556458">
        <w:rPr>
          <w:rFonts w:asciiTheme="minorHAnsi" w:hAnsiTheme="minorHAnsi" w:cstheme="minorHAnsi"/>
          <w:iCs/>
          <w:vertAlign w:val="superscript"/>
          <w:lang w:val="en-GB"/>
        </w:rPr>
        <w:footnoteReference w:id="11"/>
      </w:r>
      <w:r w:rsidRPr="00556458">
        <w:rPr>
          <w:rFonts w:asciiTheme="minorHAnsi" w:hAnsiTheme="minorHAnsi" w:cstheme="minorHAnsi"/>
          <w:iCs/>
          <w:lang w:val="en-GB"/>
        </w:rPr>
        <w:t xml:space="preserve"> In addition, the FCPF requires information is provided on how the Emision Reductions (ER) Program meets the World Bank social and environmental safeguards, during ER Program implementation. </w:t>
      </w:r>
      <w:r w:rsidRPr="00556458">
        <w:rPr>
          <w:rStyle w:val="FootnoteReference"/>
          <w:rFonts w:asciiTheme="minorHAnsi" w:hAnsiTheme="minorHAnsi" w:cstheme="minorHAnsi"/>
          <w:iCs/>
          <w:lang w:val="en-GB"/>
        </w:rPr>
        <w:footnoteReference w:id="12"/>
      </w:r>
    </w:p>
    <w:p w14:paraId="2CF3BBF7" w14:textId="14005F62" w:rsidR="00401656" w:rsidRPr="00556458" w:rsidRDefault="00401656" w:rsidP="005A5C9F">
      <w:pPr>
        <w:jc w:val="both"/>
        <w:rPr>
          <w:rFonts w:asciiTheme="minorHAnsi" w:hAnsiTheme="minorHAnsi" w:cstheme="minorHAnsi"/>
          <w:iCs/>
        </w:rPr>
      </w:pPr>
      <w:r w:rsidRPr="00556458">
        <w:rPr>
          <w:rFonts w:asciiTheme="minorHAnsi" w:hAnsiTheme="minorHAnsi" w:cstheme="minorHAnsi"/>
          <w:iCs/>
        </w:rPr>
        <w:t xml:space="preserve">Information </w:t>
      </w:r>
      <w:r w:rsidR="00361360" w:rsidRPr="00556458">
        <w:rPr>
          <w:rFonts w:asciiTheme="minorHAnsi" w:hAnsiTheme="minorHAnsi" w:cstheme="minorHAnsi"/>
          <w:iCs/>
        </w:rPr>
        <w:t xml:space="preserve">compiled and managed by the SIS </w:t>
      </w:r>
      <w:r w:rsidR="000F7BC8" w:rsidRPr="00556458">
        <w:rPr>
          <w:rFonts w:asciiTheme="minorHAnsi" w:hAnsiTheme="minorHAnsi" w:cstheme="minorHAnsi"/>
          <w:iCs/>
        </w:rPr>
        <w:t>would</w:t>
      </w:r>
      <w:r w:rsidRPr="00556458">
        <w:rPr>
          <w:rFonts w:asciiTheme="minorHAnsi" w:hAnsiTheme="minorHAnsi" w:cstheme="minorHAnsi"/>
          <w:iCs/>
        </w:rPr>
        <w:t xml:space="preserve"> be used to report to the FCPF with regards to the implementation of</w:t>
      </w:r>
      <w:r w:rsidR="009016BA" w:rsidRPr="00556458">
        <w:rPr>
          <w:rFonts w:asciiTheme="minorHAnsi" w:hAnsiTheme="minorHAnsi" w:cstheme="minorHAnsi"/>
          <w:iCs/>
        </w:rPr>
        <w:t xml:space="preserve"> Ghana’s</w:t>
      </w:r>
      <w:r w:rsidRPr="00556458">
        <w:rPr>
          <w:rFonts w:asciiTheme="minorHAnsi" w:hAnsiTheme="minorHAnsi" w:cstheme="minorHAnsi"/>
          <w:iCs/>
        </w:rPr>
        <w:t xml:space="preserve"> </w:t>
      </w:r>
      <w:r w:rsidR="000F7BC8" w:rsidRPr="00556458">
        <w:rPr>
          <w:rFonts w:asciiTheme="minorHAnsi" w:hAnsiTheme="minorHAnsi" w:cstheme="minorHAnsi"/>
          <w:iCs/>
        </w:rPr>
        <w:t xml:space="preserve">ER Program’ </w:t>
      </w:r>
      <w:r w:rsidRPr="00556458">
        <w:rPr>
          <w:rFonts w:asciiTheme="minorHAnsi" w:hAnsiTheme="minorHAnsi" w:cstheme="minorHAnsi"/>
          <w:iCs/>
        </w:rPr>
        <w:t xml:space="preserve">ESMF. </w:t>
      </w:r>
      <w:r w:rsidR="005A5C9F" w:rsidRPr="00556458">
        <w:rPr>
          <w:rFonts w:asciiTheme="minorHAnsi" w:hAnsiTheme="minorHAnsi" w:cstheme="minorHAnsi"/>
          <w:iCs/>
        </w:rPr>
        <w:t xml:space="preserve">See section 2, which outlines </w:t>
      </w:r>
      <w:r w:rsidR="000F7BC8" w:rsidRPr="00556458">
        <w:rPr>
          <w:rFonts w:asciiTheme="minorHAnsi" w:hAnsiTheme="minorHAnsi" w:cstheme="minorHAnsi"/>
          <w:iCs/>
        </w:rPr>
        <w:t xml:space="preserve">safeguards indicators that </w:t>
      </w:r>
      <w:r w:rsidR="005A5C9F" w:rsidRPr="00556458">
        <w:rPr>
          <w:rFonts w:asciiTheme="minorHAnsi" w:hAnsiTheme="minorHAnsi" w:cstheme="minorHAnsi"/>
          <w:iCs/>
        </w:rPr>
        <w:t xml:space="preserve"> </w:t>
      </w:r>
      <w:r w:rsidR="000F7BC8" w:rsidRPr="00556458">
        <w:rPr>
          <w:rFonts w:asciiTheme="minorHAnsi" w:hAnsiTheme="minorHAnsi" w:cstheme="minorHAnsi"/>
          <w:iCs/>
        </w:rPr>
        <w:t>w</w:t>
      </w:r>
      <w:r w:rsidR="005A5C9F" w:rsidRPr="00556458">
        <w:rPr>
          <w:rFonts w:asciiTheme="minorHAnsi" w:hAnsiTheme="minorHAnsi" w:cstheme="minorHAnsi"/>
          <w:iCs/>
        </w:rPr>
        <w:t>ill be reported on, including thos</w:t>
      </w:r>
      <w:r w:rsidR="000F7BC8" w:rsidRPr="00556458">
        <w:rPr>
          <w:rFonts w:asciiTheme="minorHAnsi" w:hAnsiTheme="minorHAnsi" w:cstheme="minorHAnsi"/>
          <w:iCs/>
        </w:rPr>
        <w:t>e</w:t>
      </w:r>
      <w:r w:rsidR="005A5C9F" w:rsidRPr="00556458">
        <w:rPr>
          <w:rFonts w:asciiTheme="minorHAnsi" w:hAnsiTheme="minorHAnsi" w:cstheme="minorHAnsi"/>
          <w:iCs/>
        </w:rPr>
        <w:t xml:space="preserve"> linked with the ESMF.  </w:t>
      </w:r>
    </w:p>
    <w:p w14:paraId="6D57F1EA" w14:textId="77777777" w:rsidR="00C663BE" w:rsidRPr="00556458" w:rsidRDefault="00C663BE" w:rsidP="005A5C9F">
      <w:pPr>
        <w:jc w:val="both"/>
        <w:rPr>
          <w:rFonts w:asciiTheme="minorHAnsi" w:hAnsiTheme="minorHAnsi" w:cstheme="minorHAnsi"/>
          <w:iCs/>
        </w:rPr>
      </w:pPr>
    </w:p>
    <w:p w14:paraId="660CDB37" w14:textId="0B16B3AD" w:rsidR="00AB0C27" w:rsidRPr="00556458" w:rsidRDefault="00AB0C27" w:rsidP="00B532F0">
      <w:pPr>
        <w:pStyle w:val="ListParagraph"/>
        <w:numPr>
          <w:ilvl w:val="0"/>
          <w:numId w:val="7"/>
        </w:numPr>
        <w:jc w:val="both"/>
        <w:rPr>
          <w:rFonts w:cstheme="minorHAnsi"/>
          <w:b/>
          <w:iCs/>
        </w:rPr>
      </w:pPr>
      <w:r w:rsidRPr="00556458">
        <w:rPr>
          <w:rFonts w:cstheme="minorHAnsi"/>
          <w:b/>
          <w:iCs/>
        </w:rPr>
        <w:t xml:space="preserve">Reporting to the Green Climate Fund </w:t>
      </w:r>
    </w:p>
    <w:p w14:paraId="5765B268" w14:textId="39AB2828" w:rsidR="00CC7EAD" w:rsidRPr="00556458" w:rsidRDefault="007C74D9" w:rsidP="00CC7EAD">
      <w:pPr>
        <w:spacing w:before="200" w:after="200" w:line="276" w:lineRule="auto"/>
        <w:jc w:val="both"/>
        <w:rPr>
          <w:rFonts w:asciiTheme="minorHAnsi" w:hAnsiTheme="minorHAnsi" w:cstheme="minorHAnsi"/>
          <w:iCs/>
          <w:lang w:val="en-GB"/>
        </w:rPr>
      </w:pPr>
      <w:r w:rsidRPr="00556458">
        <w:rPr>
          <w:rFonts w:asciiTheme="minorHAnsi" w:hAnsiTheme="minorHAnsi" w:cstheme="minorHAnsi"/>
          <w:iCs/>
          <w:lang w:val="en-GB"/>
        </w:rPr>
        <w:t xml:space="preserve">In assessing access to Results Based Finance (RBF) the </w:t>
      </w:r>
      <w:r w:rsidR="00CC7EAD" w:rsidRPr="00556458">
        <w:rPr>
          <w:rFonts w:asciiTheme="minorHAnsi" w:hAnsiTheme="minorHAnsi" w:cstheme="minorHAnsi"/>
          <w:iCs/>
          <w:lang w:val="en-GB"/>
        </w:rPr>
        <w:t xml:space="preserve">GCF will assess the following </w:t>
      </w:r>
      <w:r w:rsidRPr="00556458">
        <w:rPr>
          <w:rFonts w:asciiTheme="minorHAnsi" w:hAnsiTheme="minorHAnsi" w:cstheme="minorHAnsi"/>
          <w:iCs/>
          <w:lang w:val="en-GB"/>
        </w:rPr>
        <w:t xml:space="preserve">relevant </w:t>
      </w:r>
      <w:r w:rsidR="00CC7EAD" w:rsidRPr="00556458">
        <w:rPr>
          <w:rFonts w:asciiTheme="minorHAnsi" w:hAnsiTheme="minorHAnsi" w:cstheme="minorHAnsi"/>
          <w:iCs/>
          <w:lang w:val="en-GB"/>
        </w:rPr>
        <w:t>elements</w:t>
      </w:r>
      <w:r w:rsidRPr="00556458">
        <w:rPr>
          <w:rStyle w:val="FootnoteReference"/>
          <w:rFonts w:asciiTheme="minorHAnsi" w:hAnsiTheme="minorHAnsi" w:cstheme="minorHAnsi"/>
          <w:iCs/>
          <w:lang w:val="en-GB"/>
        </w:rPr>
        <w:footnoteReference w:id="13"/>
      </w:r>
      <w:r w:rsidR="00CC7EAD" w:rsidRPr="00556458">
        <w:rPr>
          <w:rFonts w:asciiTheme="minorHAnsi" w:hAnsiTheme="minorHAnsi" w:cstheme="minorHAnsi"/>
          <w:iCs/>
          <w:lang w:val="en-GB"/>
        </w:rPr>
        <w:t>:</w:t>
      </w:r>
    </w:p>
    <w:p w14:paraId="737A229C" w14:textId="77777777" w:rsidR="00CC7EAD" w:rsidRPr="00556458" w:rsidRDefault="00CC7EAD" w:rsidP="00B532F0">
      <w:pPr>
        <w:numPr>
          <w:ilvl w:val="0"/>
          <w:numId w:val="12"/>
        </w:numPr>
        <w:spacing w:before="200" w:after="200" w:line="276" w:lineRule="auto"/>
        <w:jc w:val="both"/>
        <w:rPr>
          <w:rFonts w:asciiTheme="minorHAnsi" w:hAnsiTheme="minorHAnsi" w:cstheme="minorHAnsi"/>
          <w:iCs/>
          <w:lang w:val="en-GB"/>
        </w:rPr>
      </w:pPr>
      <w:r w:rsidRPr="00556458">
        <w:rPr>
          <w:rFonts w:asciiTheme="minorHAnsi" w:hAnsiTheme="minorHAnsi" w:cstheme="minorHAnsi"/>
          <w:iCs/>
          <w:lang w:val="en-GB"/>
        </w:rPr>
        <w:t>Reference to the summary of how safeguards referred to in Appendix I of 1/CP.16 were addressed and respected during the results period in the Lima REDD+ Information Hub and evidence that the System of Information on Safeguards (SIS) is in place;</w:t>
      </w:r>
    </w:p>
    <w:p w14:paraId="196C4BC8" w14:textId="77777777" w:rsidR="00CC7EAD" w:rsidRPr="00556458" w:rsidRDefault="00CC7EAD" w:rsidP="00B532F0">
      <w:pPr>
        <w:numPr>
          <w:ilvl w:val="0"/>
          <w:numId w:val="13"/>
        </w:numPr>
        <w:spacing w:before="200" w:after="200" w:line="276" w:lineRule="auto"/>
        <w:jc w:val="both"/>
        <w:rPr>
          <w:rFonts w:asciiTheme="minorHAnsi" w:hAnsiTheme="minorHAnsi" w:cstheme="minorHAnsi"/>
          <w:iCs/>
          <w:lang w:val="en-GB"/>
        </w:rPr>
      </w:pPr>
      <w:r w:rsidRPr="00556458">
        <w:rPr>
          <w:rFonts w:asciiTheme="minorHAnsi" w:hAnsiTheme="minorHAnsi" w:cstheme="minorHAnsi"/>
          <w:iCs/>
          <w:lang w:val="en-GB"/>
        </w:rPr>
        <w:t>Evidence that demonstrates that the information on safeguards has been made transparently available to domestic and other stakeholders;</w:t>
      </w:r>
    </w:p>
    <w:p w14:paraId="2A11E1F8" w14:textId="0180F3F7" w:rsidR="00AB0C27" w:rsidRPr="00556458" w:rsidRDefault="00884B0C" w:rsidP="005A5C9F">
      <w:pPr>
        <w:jc w:val="both"/>
        <w:rPr>
          <w:rFonts w:asciiTheme="minorHAnsi" w:hAnsiTheme="minorHAnsi" w:cstheme="minorHAnsi"/>
          <w:iCs/>
        </w:rPr>
      </w:pPr>
      <w:r w:rsidRPr="00556458">
        <w:rPr>
          <w:rFonts w:asciiTheme="minorHAnsi" w:hAnsiTheme="minorHAnsi" w:cstheme="minorHAnsi"/>
          <w:iCs/>
        </w:rPr>
        <w:t xml:space="preserve">Information compiled and managed by the SIS would be used to report to the </w:t>
      </w:r>
      <w:r w:rsidR="00512506" w:rsidRPr="00556458">
        <w:rPr>
          <w:rFonts w:asciiTheme="minorHAnsi" w:hAnsiTheme="minorHAnsi" w:cstheme="minorHAnsi"/>
          <w:iCs/>
        </w:rPr>
        <w:t>GCF</w:t>
      </w:r>
      <w:r w:rsidR="00ED5DD5" w:rsidRPr="00556458">
        <w:rPr>
          <w:rFonts w:asciiTheme="minorHAnsi" w:hAnsiTheme="minorHAnsi" w:cstheme="minorHAnsi"/>
          <w:iCs/>
        </w:rPr>
        <w:t xml:space="preserve">. </w:t>
      </w:r>
    </w:p>
    <w:p w14:paraId="52804627" w14:textId="1E102FF8" w:rsidR="005A5C9F" w:rsidRPr="00556458" w:rsidRDefault="005A5C9F" w:rsidP="00401656">
      <w:pPr>
        <w:rPr>
          <w:rFonts w:asciiTheme="minorHAnsi" w:hAnsiTheme="minorHAnsi" w:cstheme="minorHAnsi"/>
          <w:iCs/>
        </w:rPr>
      </w:pPr>
    </w:p>
    <w:p w14:paraId="4CAF43F9" w14:textId="77777777" w:rsidR="00AA0DDF" w:rsidRDefault="00AA0DDF" w:rsidP="00AB0C27">
      <w:pPr>
        <w:pStyle w:val="Caption"/>
        <w:rPr>
          <w:rFonts w:asciiTheme="minorHAnsi" w:hAnsiTheme="minorHAnsi" w:cstheme="minorHAnsi"/>
          <w:color w:val="000000" w:themeColor="text1"/>
          <w:szCs w:val="22"/>
        </w:rPr>
      </w:pPr>
      <w:bookmarkStart w:id="16" w:name="_Toc523408402"/>
    </w:p>
    <w:p w14:paraId="05BCD0FE" w14:textId="77777777" w:rsidR="00AA0DDF" w:rsidRDefault="00AA0DDF" w:rsidP="00AB0C27">
      <w:pPr>
        <w:pStyle w:val="Caption"/>
        <w:rPr>
          <w:rFonts w:asciiTheme="minorHAnsi" w:hAnsiTheme="minorHAnsi" w:cstheme="minorHAnsi"/>
          <w:color w:val="000000" w:themeColor="text1"/>
          <w:szCs w:val="22"/>
        </w:rPr>
      </w:pPr>
    </w:p>
    <w:p w14:paraId="1BDD441D" w14:textId="77777777" w:rsidR="00AA0DDF" w:rsidRDefault="00AA0DDF" w:rsidP="00AB0C27">
      <w:pPr>
        <w:pStyle w:val="Caption"/>
        <w:rPr>
          <w:rFonts w:asciiTheme="minorHAnsi" w:hAnsiTheme="minorHAnsi" w:cstheme="minorHAnsi"/>
          <w:color w:val="000000" w:themeColor="text1"/>
          <w:szCs w:val="22"/>
        </w:rPr>
      </w:pPr>
    </w:p>
    <w:p w14:paraId="7411156D" w14:textId="77777777" w:rsidR="00AA0DDF" w:rsidRDefault="00AA0DDF" w:rsidP="00AB0C27">
      <w:pPr>
        <w:pStyle w:val="Caption"/>
        <w:rPr>
          <w:rFonts w:asciiTheme="minorHAnsi" w:hAnsiTheme="minorHAnsi" w:cstheme="minorHAnsi"/>
          <w:color w:val="000000" w:themeColor="text1"/>
          <w:szCs w:val="22"/>
        </w:rPr>
      </w:pPr>
    </w:p>
    <w:p w14:paraId="3678FDF2" w14:textId="77777777" w:rsidR="00AA0DDF" w:rsidRDefault="00AA0DDF" w:rsidP="00AB0C27">
      <w:pPr>
        <w:pStyle w:val="Caption"/>
        <w:rPr>
          <w:rFonts w:asciiTheme="minorHAnsi" w:hAnsiTheme="minorHAnsi" w:cstheme="minorHAnsi"/>
          <w:color w:val="000000" w:themeColor="text1"/>
          <w:szCs w:val="22"/>
        </w:rPr>
      </w:pPr>
    </w:p>
    <w:p w14:paraId="6E0D02D9" w14:textId="4E6FEA36" w:rsidR="005A5C9F" w:rsidRPr="00556458" w:rsidRDefault="00AB0C27" w:rsidP="00AB0C27">
      <w:pPr>
        <w:pStyle w:val="Caption"/>
        <w:rPr>
          <w:rFonts w:asciiTheme="minorHAnsi" w:hAnsiTheme="minorHAnsi" w:cstheme="minorHAnsi"/>
          <w:color w:val="000000" w:themeColor="text1"/>
          <w:szCs w:val="22"/>
        </w:rPr>
      </w:pPr>
      <w:r w:rsidRPr="00556458">
        <w:rPr>
          <w:rFonts w:asciiTheme="minorHAnsi" w:hAnsiTheme="minorHAnsi" w:cstheme="minorHAnsi"/>
          <w:color w:val="000000" w:themeColor="text1"/>
          <w:szCs w:val="22"/>
        </w:rPr>
        <w:lastRenderedPageBreak/>
        <w:t xml:space="preserve">Figure </w:t>
      </w:r>
      <w:r w:rsidRPr="00556458">
        <w:rPr>
          <w:rFonts w:asciiTheme="minorHAnsi" w:hAnsiTheme="minorHAnsi" w:cstheme="minorHAnsi"/>
          <w:color w:val="000000" w:themeColor="text1"/>
          <w:szCs w:val="22"/>
        </w:rPr>
        <w:fldChar w:fldCharType="begin"/>
      </w:r>
      <w:r w:rsidRPr="00556458">
        <w:rPr>
          <w:rFonts w:asciiTheme="minorHAnsi" w:hAnsiTheme="minorHAnsi" w:cstheme="minorHAnsi"/>
          <w:color w:val="000000" w:themeColor="text1"/>
          <w:szCs w:val="22"/>
        </w:rPr>
        <w:instrText xml:space="preserve"> SEQ Figure \* ARABIC </w:instrText>
      </w:r>
      <w:r w:rsidRPr="00556458">
        <w:rPr>
          <w:rFonts w:asciiTheme="minorHAnsi" w:hAnsiTheme="minorHAnsi" w:cstheme="minorHAnsi"/>
          <w:color w:val="000000" w:themeColor="text1"/>
          <w:szCs w:val="22"/>
        </w:rPr>
        <w:fldChar w:fldCharType="separate"/>
      </w:r>
      <w:r w:rsidR="00626DD6" w:rsidRPr="00556458">
        <w:rPr>
          <w:rFonts w:asciiTheme="minorHAnsi" w:hAnsiTheme="minorHAnsi" w:cstheme="minorHAnsi"/>
          <w:noProof/>
          <w:color w:val="000000" w:themeColor="text1"/>
          <w:szCs w:val="22"/>
        </w:rPr>
        <w:t>1</w:t>
      </w:r>
      <w:r w:rsidRPr="00556458">
        <w:rPr>
          <w:rFonts w:asciiTheme="minorHAnsi" w:hAnsiTheme="minorHAnsi" w:cstheme="minorHAnsi"/>
          <w:color w:val="000000" w:themeColor="text1"/>
          <w:szCs w:val="22"/>
        </w:rPr>
        <w:fldChar w:fldCharType="end"/>
      </w:r>
      <w:r w:rsidR="005A5C9F" w:rsidRPr="00556458">
        <w:rPr>
          <w:rFonts w:asciiTheme="minorHAnsi" w:hAnsiTheme="minorHAnsi" w:cstheme="minorHAnsi"/>
          <w:iCs/>
          <w:color w:val="000000" w:themeColor="text1"/>
          <w:szCs w:val="22"/>
        </w:rPr>
        <w:t xml:space="preserve">: </w:t>
      </w:r>
      <w:r w:rsidR="00ED5DD5" w:rsidRPr="00556458">
        <w:rPr>
          <w:rFonts w:asciiTheme="minorHAnsi" w:hAnsiTheme="minorHAnsi" w:cstheme="minorHAnsi"/>
          <w:iCs/>
          <w:color w:val="000000" w:themeColor="text1"/>
          <w:szCs w:val="22"/>
        </w:rPr>
        <w:t>Reporting o</w:t>
      </w:r>
      <w:r w:rsidR="005A5C9F" w:rsidRPr="00556458">
        <w:rPr>
          <w:rFonts w:asciiTheme="minorHAnsi" w:hAnsiTheme="minorHAnsi" w:cstheme="minorHAnsi"/>
          <w:iCs/>
          <w:color w:val="000000" w:themeColor="text1"/>
          <w:szCs w:val="22"/>
        </w:rPr>
        <w:t xml:space="preserve">bjectives of </w:t>
      </w:r>
      <w:r w:rsidR="00ED5DD5" w:rsidRPr="00556458">
        <w:rPr>
          <w:rFonts w:asciiTheme="minorHAnsi" w:hAnsiTheme="minorHAnsi" w:cstheme="minorHAnsi"/>
          <w:iCs/>
          <w:color w:val="000000" w:themeColor="text1"/>
          <w:szCs w:val="22"/>
        </w:rPr>
        <w:t xml:space="preserve">Ghana’s </w:t>
      </w:r>
      <w:r w:rsidR="005A5C9F" w:rsidRPr="00556458">
        <w:rPr>
          <w:rFonts w:asciiTheme="minorHAnsi" w:hAnsiTheme="minorHAnsi" w:cstheme="minorHAnsi"/>
          <w:iCs/>
          <w:color w:val="000000" w:themeColor="text1"/>
          <w:szCs w:val="22"/>
        </w:rPr>
        <w:t>SIS</w:t>
      </w:r>
      <w:bookmarkEnd w:id="16"/>
    </w:p>
    <w:p w14:paraId="434B4358" w14:textId="2A1AC00A" w:rsidR="005A5C9F" w:rsidRPr="00556458" w:rsidRDefault="00AB0C27" w:rsidP="00401656">
      <w:pPr>
        <w:rPr>
          <w:rFonts w:asciiTheme="minorHAnsi" w:hAnsiTheme="minorHAnsi" w:cstheme="minorHAnsi"/>
          <w:iCs/>
        </w:rPr>
      </w:pPr>
      <w:r w:rsidRPr="00556458">
        <w:rPr>
          <w:rFonts w:asciiTheme="minorHAnsi" w:hAnsiTheme="minorHAnsi" w:cstheme="minorHAnsi"/>
          <w:iCs/>
          <w:noProof/>
        </w:rPr>
        <w:drawing>
          <wp:inline distT="0" distB="0" distL="0" distR="0" wp14:anchorId="5F4603D1" wp14:editId="794D842F">
            <wp:extent cx="4816443" cy="2616452"/>
            <wp:effectExtent l="12700" t="38100" r="10160" b="381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E20A160" w14:textId="21C90EF8" w:rsidR="00401656" w:rsidRPr="00556458" w:rsidRDefault="00401656" w:rsidP="00401656">
      <w:pPr>
        <w:rPr>
          <w:rFonts w:asciiTheme="minorHAnsi" w:hAnsiTheme="minorHAnsi" w:cstheme="minorHAnsi"/>
        </w:rPr>
      </w:pPr>
    </w:p>
    <w:p w14:paraId="24DBB61F" w14:textId="66C9EC5F" w:rsidR="00401656" w:rsidRPr="00556458" w:rsidRDefault="00626DD6" w:rsidP="00B532F0">
      <w:pPr>
        <w:pStyle w:val="Heading2"/>
        <w:numPr>
          <w:ilvl w:val="0"/>
          <w:numId w:val="8"/>
        </w:numPr>
        <w:spacing w:before="40"/>
        <w:rPr>
          <w:rFonts w:cstheme="minorHAnsi"/>
          <w:b w:val="0"/>
          <w:i/>
        </w:rPr>
      </w:pPr>
      <w:bookmarkStart w:id="17" w:name="_Toc513726713"/>
      <w:bookmarkStart w:id="18" w:name="_Toc523408397"/>
      <w:bookmarkStart w:id="19" w:name="_Toc524619519"/>
      <w:r w:rsidRPr="00556458">
        <w:rPr>
          <w:rFonts w:cstheme="minorHAnsi"/>
          <w:b w:val="0"/>
          <w:i/>
        </w:rPr>
        <w:t xml:space="preserve">Safeguard </w:t>
      </w:r>
      <w:r w:rsidR="002D7E61" w:rsidRPr="00556458">
        <w:rPr>
          <w:rFonts w:cstheme="minorHAnsi"/>
          <w:b w:val="0"/>
          <w:i/>
        </w:rPr>
        <w:t>Information Needs for</w:t>
      </w:r>
      <w:r w:rsidR="00401656" w:rsidRPr="00556458">
        <w:rPr>
          <w:rFonts w:cstheme="minorHAnsi"/>
          <w:b w:val="0"/>
          <w:i/>
        </w:rPr>
        <w:t xml:space="preserve"> the SIS</w:t>
      </w:r>
      <w:bookmarkEnd w:id="17"/>
      <w:bookmarkEnd w:id="18"/>
      <w:bookmarkEnd w:id="19"/>
    </w:p>
    <w:p w14:paraId="1887E7B1" w14:textId="7814132E" w:rsidR="00DF5CC8" w:rsidRPr="00556458" w:rsidRDefault="00DF5CC8" w:rsidP="00971F5C">
      <w:pPr>
        <w:jc w:val="both"/>
        <w:rPr>
          <w:rFonts w:asciiTheme="minorHAnsi" w:hAnsiTheme="minorHAnsi" w:cstheme="minorHAnsi"/>
          <w:iCs/>
        </w:rPr>
      </w:pPr>
    </w:p>
    <w:p w14:paraId="3530B1FD" w14:textId="42D647E1" w:rsidR="00C41A96" w:rsidRDefault="00C41A96" w:rsidP="00971F5C">
      <w:pPr>
        <w:jc w:val="both"/>
        <w:rPr>
          <w:rFonts w:asciiTheme="minorHAnsi" w:hAnsiTheme="minorHAnsi" w:cstheme="minorHAnsi"/>
          <w:iCs/>
        </w:rPr>
      </w:pPr>
      <w:r w:rsidRPr="00556458">
        <w:rPr>
          <w:rFonts w:asciiTheme="minorHAnsi" w:hAnsiTheme="minorHAnsi" w:cstheme="minorHAnsi"/>
          <w:iCs/>
        </w:rPr>
        <w:t xml:space="preserve">The SIS is expected to provide information on how the Cancun safeguards are being addressed and respected. However, the UNFCCC does not offer guidance as to </w:t>
      </w:r>
      <w:r w:rsidR="002C4B27" w:rsidRPr="00556458">
        <w:rPr>
          <w:rFonts w:asciiTheme="minorHAnsi" w:hAnsiTheme="minorHAnsi" w:cstheme="minorHAnsi"/>
          <w:iCs/>
        </w:rPr>
        <w:t>‘</w:t>
      </w:r>
      <w:r w:rsidRPr="00556458">
        <w:rPr>
          <w:rFonts w:asciiTheme="minorHAnsi" w:hAnsiTheme="minorHAnsi" w:cstheme="minorHAnsi"/>
          <w:iCs/>
        </w:rPr>
        <w:t xml:space="preserve">what type of information' needs to be provided to demonstrate how the Cancun safeguards are being addressed and respected. </w:t>
      </w:r>
    </w:p>
    <w:p w14:paraId="31905071" w14:textId="77777777" w:rsidR="00FA3897" w:rsidRPr="00556458" w:rsidRDefault="00FA3897" w:rsidP="00971F5C">
      <w:pPr>
        <w:jc w:val="both"/>
        <w:rPr>
          <w:rFonts w:asciiTheme="minorHAnsi" w:hAnsiTheme="minorHAnsi" w:cstheme="minorHAnsi"/>
          <w:iCs/>
        </w:rPr>
      </w:pPr>
    </w:p>
    <w:p w14:paraId="2A1085F3" w14:textId="0A77E581" w:rsidR="0026336B" w:rsidRPr="00556458" w:rsidRDefault="00C41A96" w:rsidP="0026336B">
      <w:pPr>
        <w:jc w:val="both"/>
        <w:rPr>
          <w:rFonts w:asciiTheme="minorHAnsi" w:hAnsiTheme="minorHAnsi" w:cstheme="minorHAnsi"/>
          <w:iCs/>
          <w:lang w:val="en-GB"/>
        </w:rPr>
      </w:pPr>
      <w:r w:rsidRPr="00556458">
        <w:rPr>
          <w:rFonts w:asciiTheme="minorHAnsi" w:hAnsiTheme="minorHAnsi" w:cstheme="minorHAnsi"/>
          <w:iCs/>
        </w:rPr>
        <w:t>Through a participatory process it</w:t>
      </w:r>
      <w:r w:rsidRPr="00556458">
        <w:rPr>
          <w:rFonts w:asciiTheme="minorHAnsi" w:hAnsiTheme="minorHAnsi" w:cstheme="minorHAnsi"/>
          <w:iCs/>
          <w:lang w:val="en-GB"/>
        </w:rPr>
        <w:t xml:space="preserve"> has been determined that Ghana’s </w:t>
      </w:r>
      <w:r w:rsidR="0026336B" w:rsidRPr="00556458">
        <w:rPr>
          <w:rFonts w:asciiTheme="minorHAnsi" w:hAnsiTheme="minorHAnsi" w:cstheme="minorHAnsi"/>
          <w:iCs/>
          <w:lang w:val="en-GB"/>
        </w:rPr>
        <w:t xml:space="preserve">SIS will report on the </w:t>
      </w:r>
      <w:r w:rsidR="002D7E61" w:rsidRPr="00556458">
        <w:rPr>
          <w:rFonts w:asciiTheme="minorHAnsi" w:hAnsiTheme="minorHAnsi" w:cstheme="minorHAnsi"/>
          <w:iCs/>
          <w:lang w:val="en-GB"/>
        </w:rPr>
        <w:t>information</w:t>
      </w:r>
      <w:r w:rsidR="0026336B" w:rsidRPr="00556458">
        <w:rPr>
          <w:rFonts w:asciiTheme="minorHAnsi" w:hAnsiTheme="minorHAnsi" w:cstheme="minorHAnsi"/>
          <w:iCs/>
          <w:lang w:val="en-GB"/>
        </w:rPr>
        <w:t>: </w:t>
      </w:r>
    </w:p>
    <w:p w14:paraId="56EF72F3" w14:textId="5A2B54A3" w:rsidR="0026336B" w:rsidRPr="00556458" w:rsidRDefault="0026336B" w:rsidP="00B532F0">
      <w:pPr>
        <w:pStyle w:val="ListParagraph"/>
        <w:numPr>
          <w:ilvl w:val="0"/>
          <w:numId w:val="14"/>
        </w:numPr>
        <w:rPr>
          <w:rFonts w:cstheme="minorHAnsi"/>
          <w:color w:val="000000" w:themeColor="text1"/>
          <w:lang w:val="en-GB"/>
        </w:rPr>
      </w:pPr>
      <w:r w:rsidRPr="00556458">
        <w:rPr>
          <w:rFonts w:cstheme="minorHAnsi"/>
          <w:color w:val="000000" w:themeColor="text1"/>
          <w:lang w:val="en-GB"/>
        </w:rPr>
        <w:t>Cancun safeguards; </w:t>
      </w:r>
    </w:p>
    <w:p w14:paraId="3B19AC8B" w14:textId="27CA5CEE" w:rsidR="0026336B" w:rsidRPr="00556458" w:rsidRDefault="0026336B" w:rsidP="00B532F0">
      <w:pPr>
        <w:pStyle w:val="ListParagraph"/>
        <w:numPr>
          <w:ilvl w:val="0"/>
          <w:numId w:val="14"/>
        </w:numPr>
        <w:rPr>
          <w:rFonts w:cstheme="minorHAnsi"/>
          <w:color w:val="000000" w:themeColor="text1"/>
          <w:lang w:val="en-GB"/>
        </w:rPr>
      </w:pPr>
      <w:r w:rsidRPr="00556458">
        <w:rPr>
          <w:rFonts w:cstheme="minorHAnsi"/>
          <w:color w:val="000000" w:themeColor="text1"/>
          <w:lang w:val="en-GB"/>
        </w:rPr>
        <w:t>ESMF process, policy, and outcome indicators on risks, opportunities and how they are being addressed from the project to national levels; </w:t>
      </w:r>
    </w:p>
    <w:p w14:paraId="62FD2949" w14:textId="01D95034" w:rsidR="0026336B" w:rsidRPr="00556458" w:rsidRDefault="0026336B" w:rsidP="00B532F0">
      <w:pPr>
        <w:pStyle w:val="ListParagraph"/>
        <w:numPr>
          <w:ilvl w:val="0"/>
          <w:numId w:val="14"/>
        </w:numPr>
        <w:rPr>
          <w:rFonts w:cstheme="minorHAnsi"/>
          <w:color w:val="000000" w:themeColor="text1"/>
          <w:lang w:val="en-GB"/>
        </w:rPr>
      </w:pPr>
      <w:r w:rsidRPr="00556458">
        <w:rPr>
          <w:rFonts w:cstheme="minorHAnsi"/>
          <w:color w:val="000000" w:themeColor="text1"/>
          <w:lang w:val="en-GB"/>
        </w:rPr>
        <w:t>GCFRP benefit sharing </w:t>
      </w:r>
    </w:p>
    <w:p w14:paraId="2525B8BA" w14:textId="27F0173D" w:rsidR="0026336B" w:rsidRPr="00556458" w:rsidRDefault="0026336B" w:rsidP="00B532F0">
      <w:pPr>
        <w:pStyle w:val="ListParagraph"/>
        <w:numPr>
          <w:ilvl w:val="0"/>
          <w:numId w:val="14"/>
        </w:numPr>
        <w:rPr>
          <w:rFonts w:cstheme="minorHAnsi"/>
          <w:color w:val="000000" w:themeColor="text1"/>
          <w:lang w:val="en-GB"/>
        </w:rPr>
      </w:pPr>
      <w:r w:rsidRPr="00556458">
        <w:rPr>
          <w:rFonts w:cstheme="minorHAnsi"/>
          <w:color w:val="000000" w:themeColor="text1"/>
          <w:lang w:val="en-GB"/>
        </w:rPr>
        <w:t>Co-benefits; </w:t>
      </w:r>
    </w:p>
    <w:p w14:paraId="332C7DEE" w14:textId="0C6B9FD1" w:rsidR="0026336B" w:rsidRPr="00556458" w:rsidRDefault="0026336B" w:rsidP="00B532F0">
      <w:pPr>
        <w:pStyle w:val="ListParagraph"/>
        <w:numPr>
          <w:ilvl w:val="0"/>
          <w:numId w:val="14"/>
        </w:numPr>
        <w:rPr>
          <w:rFonts w:cstheme="minorHAnsi"/>
          <w:color w:val="000000" w:themeColor="text1"/>
          <w:lang w:val="en-GB"/>
        </w:rPr>
      </w:pPr>
      <w:r w:rsidRPr="00556458">
        <w:rPr>
          <w:rFonts w:cstheme="minorHAnsi"/>
          <w:color w:val="000000" w:themeColor="text1"/>
          <w:lang w:val="en-GB"/>
        </w:rPr>
        <w:t>FGRM: Indicators on grievance redress (conflicts and resolutions) </w:t>
      </w:r>
    </w:p>
    <w:p w14:paraId="72866D00" w14:textId="07FE9FE2" w:rsidR="0026336B" w:rsidRPr="00556458" w:rsidRDefault="0026336B" w:rsidP="00B532F0">
      <w:pPr>
        <w:pStyle w:val="ListParagraph"/>
        <w:numPr>
          <w:ilvl w:val="0"/>
          <w:numId w:val="14"/>
        </w:numPr>
        <w:rPr>
          <w:rFonts w:cstheme="minorHAnsi"/>
          <w:color w:val="000000" w:themeColor="text1"/>
          <w:lang w:val="en-GB"/>
        </w:rPr>
      </w:pPr>
      <w:r w:rsidRPr="00556458">
        <w:rPr>
          <w:rFonts w:cstheme="minorHAnsi"/>
          <w:color w:val="000000" w:themeColor="text1"/>
          <w:lang w:val="en-GB"/>
        </w:rPr>
        <w:t>Additional indicators that will be determined to support effective implementation, as required. </w:t>
      </w:r>
    </w:p>
    <w:p w14:paraId="3F14CA71" w14:textId="50CDA312" w:rsidR="00401656" w:rsidRPr="00556458" w:rsidRDefault="00FC7AEB" w:rsidP="00971F5C">
      <w:pPr>
        <w:jc w:val="both"/>
        <w:rPr>
          <w:rFonts w:asciiTheme="minorHAnsi" w:hAnsiTheme="minorHAnsi" w:cstheme="minorHAnsi"/>
          <w:iCs/>
          <w:lang w:val="en-GB"/>
        </w:rPr>
      </w:pPr>
      <w:r w:rsidRPr="00556458">
        <w:rPr>
          <w:rFonts w:asciiTheme="minorHAnsi" w:hAnsiTheme="minorHAnsi" w:cstheme="minorHAnsi"/>
          <w:iCs/>
        </w:rPr>
        <w:t xml:space="preserve">In the case of the Cancun safeguards, Ghana has determined </w:t>
      </w:r>
      <w:r w:rsidR="00401656" w:rsidRPr="00556458">
        <w:rPr>
          <w:rFonts w:asciiTheme="minorHAnsi" w:hAnsiTheme="minorHAnsi" w:cstheme="minorHAnsi"/>
          <w:iCs/>
        </w:rPr>
        <w:t xml:space="preserve">'what type' of information is needed to demonstrate whether </w:t>
      </w:r>
      <w:r w:rsidRPr="00556458">
        <w:rPr>
          <w:rFonts w:asciiTheme="minorHAnsi" w:hAnsiTheme="minorHAnsi" w:cstheme="minorHAnsi"/>
          <w:iCs/>
        </w:rPr>
        <w:t xml:space="preserve">they are </w:t>
      </w:r>
      <w:r w:rsidR="00B27BB8" w:rsidRPr="00556458">
        <w:rPr>
          <w:rFonts w:asciiTheme="minorHAnsi" w:hAnsiTheme="minorHAnsi" w:cstheme="minorHAnsi"/>
          <w:iCs/>
        </w:rPr>
        <w:t xml:space="preserve">being addressed and respected. This has been done in accordance with Ghana’s </w:t>
      </w:r>
      <w:r w:rsidR="002C4B27" w:rsidRPr="00556458">
        <w:rPr>
          <w:rFonts w:asciiTheme="minorHAnsi" w:hAnsiTheme="minorHAnsi" w:cstheme="minorHAnsi"/>
          <w:iCs/>
        </w:rPr>
        <w:t xml:space="preserve"> clarification of the cancun safeguards. I</w:t>
      </w:r>
      <w:r w:rsidR="008B1765">
        <w:rPr>
          <w:rFonts w:asciiTheme="minorHAnsi" w:hAnsiTheme="minorHAnsi" w:cstheme="minorHAnsi"/>
          <w:iCs/>
        </w:rPr>
        <w:t>t i</w:t>
      </w:r>
      <w:r w:rsidR="002C4B27" w:rsidRPr="00556458">
        <w:rPr>
          <w:rFonts w:asciiTheme="minorHAnsi" w:hAnsiTheme="minorHAnsi" w:cstheme="minorHAnsi"/>
          <w:iCs/>
        </w:rPr>
        <w:t xml:space="preserve">s worth noting </w:t>
      </w:r>
      <w:r w:rsidR="008B1765">
        <w:rPr>
          <w:rFonts w:asciiTheme="minorHAnsi" w:hAnsiTheme="minorHAnsi" w:cstheme="minorHAnsi"/>
          <w:iCs/>
        </w:rPr>
        <w:t xml:space="preserve">that </w:t>
      </w:r>
      <w:r w:rsidR="002C4B27" w:rsidRPr="00556458">
        <w:rPr>
          <w:rFonts w:asciiTheme="minorHAnsi" w:hAnsiTheme="minorHAnsi" w:cstheme="minorHAnsi"/>
          <w:iCs/>
        </w:rPr>
        <w:t xml:space="preserve">the clarification specifies how the general principles outlined in the Cancun safeguards translate into specific principles and objectives that are to be followed and promoted in the context of the implementation of REDD+ interventions in Ghana, and which are anchored in the country’s policies, laws and regulations (PLRs). </w:t>
      </w:r>
    </w:p>
    <w:p w14:paraId="5030A963" w14:textId="77777777" w:rsidR="00087866" w:rsidRDefault="00087866" w:rsidP="00401656">
      <w:pPr>
        <w:rPr>
          <w:rFonts w:asciiTheme="minorHAnsi" w:hAnsiTheme="minorHAnsi" w:cstheme="minorHAnsi"/>
        </w:rPr>
      </w:pPr>
    </w:p>
    <w:p w14:paraId="12313AF2" w14:textId="213A2F2E" w:rsidR="006F5676" w:rsidRPr="00556458" w:rsidRDefault="00401656" w:rsidP="00401656">
      <w:pPr>
        <w:rPr>
          <w:rFonts w:asciiTheme="minorHAnsi" w:hAnsiTheme="minorHAnsi" w:cstheme="minorHAnsi"/>
        </w:rPr>
      </w:pPr>
      <w:r w:rsidRPr="00556458">
        <w:rPr>
          <w:rFonts w:asciiTheme="minorHAnsi" w:hAnsiTheme="minorHAnsi" w:cstheme="minorHAnsi"/>
        </w:rPr>
        <w:t>Below we outline the safeguard information needs of the SIS</w:t>
      </w:r>
      <w:bookmarkStart w:id="20" w:name="_Toc511819796"/>
    </w:p>
    <w:p w14:paraId="0CA37830" w14:textId="77777777" w:rsidR="00087866" w:rsidRDefault="00087866" w:rsidP="00401656">
      <w:pPr>
        <w:rPr>
          <w:rFonts w:asciiTheme="minorHAnsi" w:hAnsiTheme="minorHAnsi" w:cstheme="minorHAnsi"/>
          <w:b/>
        </w:rPr>
      </w:pPr>
    </w:p>
    <w:p w14:paraId="0BDF0FE7" w14:textId="77777777" w:rsidR="00087866" w:rsidRDefault="00087866" w:rsidP="00401656">
      <w:pPr>
        <w:rPr>
          <w:rFonts w:asciiTheme="minorHAnsi" w:hAnsiTheme="minorHAnsi" w:cstheme="minorHAnsi"/>
          <w:b/>
        </w:rPr>
      </w:pPr>
    </w:p>
    <w:p w14:paraId="34F50C6E" w14:textId="77777777" w:rsidR="00087866" w:rsidRDefault="00087866" w:rsidP="00401656">
      <w:pPr>
        <w:rPr>
          <w:rFonts w:asciiTheme="minorHAnsi" w:hAnsiTheme="minorHAnsi" w:cstheme="minorHAnsi"/>
          <w:b/>
        </w:rPr>
      </w:pPr>
    </w:p>
    <w:p w14:paraId="4077A55F" w14:textId="77777777" w:rsidR="00087866" w:rsidRDefault="00087866" w:rsidP="00401656">
      <w:pPr>
        <w:rPr>
          <w:rFonts w:asciiTheme="minorHAnsi" w:hAnsiTheme="minorHAnsi" w:cstheme="minorHAnsi"/>
          <w:b/>
        </w:rPr>
      </w:pPr>
    </w:p>
    <w:p w14:paraId="05D7664E" w14:textId="77777777" w:rsidR="00087866" w:rsidRDefault="00087866" w:rsidP="00401656">
      <w:pPr>
        <w:rPr>
          <w:rFonts w:asciiTheme="minorHAnsi" w:hAnsiTheme="minorHAnsi" w:cstheme="minorHAnsi"/>
          <w:b/>
        </w:rPr>
      </w:pPr>
    </w:p>
    <w:p w14:paraId="7E2E3148" w14:textId="490FFFDC" w:rsidR="006F5676" w:rsidRPr="00556458" w:rsidRDefault="00401656" w:rsidP="00401656">
      <w:pPr>
        <w:rPr>
          <w:rFonts w:asciiTheme="minorHAnsi" w:hAnsiTheme="minorHAnsi" w:cstheme="minorHAnsi"/>
          <w:b/>
        </w:rPr>
      </w:pPr>
      <w:r w:rsidRPr="00556458">
        <w:rPr>
          <w:rFonts w:asciiTheme="minorHAnsi" w:hAnsiTheme="minorHAnsi" w:cstheme="minorHAnsi"/>
          <w:b/>
        </w:rPr>
        <w:t>Safeguard A</w:t>
      </w:r>
      <w:bookmarkStart w:id="21" w:name="_Toc511819797"/>
      <w:bookmarkEnd w:id="20"/>
    </w:p>
    <w:p w14:paraId="1E09CCD7" w14:textId="048AC2FA" w:rsidR="00364F63" w:rsidRDefault="006F5676" w:rsidP="00364F63">
      <w:pPr>
        <w:rPr>
          <w:rFonts w:asciiTheme="minorHAnsi" w:hAnsiTheme="minorHAnsi" w:cstheme="minorHAnsi"/>
          <w:u w:val="single"/>
        </w:rPr>
      </w:pPr>
      <w:r w:rsidRPr="00556458">
        <w:rPr>
          <w:rFonts w:asciiTheme="minorHAnsi" w:hAnsiTheme="minorHAnsi" w:cstheme="minorHAnsi"/>
          <w:u w:val="single"/>
        </w:rPr>
        <w:t>Ghana</w:t>
      </w:r>
      <w:r w:rsidR="00401656" w:rsidRPr="00556458">
        <w:rPr>
          <w:rFonts w:asciiTheme="minorHAnsi" w:hAnsiTheme="minorHAnsi" w:cstheme="minorHAnsi"/>
          <w:u w:val="single"/>
        </w:rPr>
        <w:t>’s clarification of Safeguard A</w:t>
      </w:r>
      <w:bookmarkEnd w:id="21"/>
      <w:r w:rsidR="00364F63">
        <w:rPr>
          <w:rFonts w:asciiTheme="minorHAnsi" w:hAnsiTheme="minorHAnsi" w:cstheme="minorHAnsi"/>
          <w:u w:val="single"/>
        </w:rPr>
        <w:t xml:space="preserve">: </w:t>
      </w:r>
    </w:p>
    <w:p w14:paraId="5A66922A" w14:textId="77777777" w:rsidR="00364F63" w:rsidRDefault="00364F63" w:rsidP="00364F63">
      <w:pPr>
        <w:rPr>
          <w:rFonts w:asciiTheme="minorHAnsi" w:hAnsiTheme="minorHAnsi" w:cstheme="minorHAnsi"/>
          <w:u w:val="single"/>
        </w:rPr>
      </w:pPr>
    </w:p>
    <w:p w14:paraId="0825395C" w14:textId="736F0F5F" w:rsidR="00364F63" w:rsidRPr="00364F63" w:rsidRDefault="00364F63" w:rsidP="00364F63">
      <w:pPr>
        <w:rPr>
          <w:rFonts w:asciiTheme="minorHAnsi" w:hAnsiTheme="minorHAnsi" w:cstheme="minorHAnsi"/>
        </w:rPr>
      </w:pPr>
      <w:r w:rsidRPr="00364F63">
        <w:rPr>
          <w:rFonts w:asciiTheme="minorHAnsi" w:hAnsiTheme="minorHAnsi" w:cstheme="minorHAnsi"/>
        </w:rPr>
        <w:t>“</w:t>
      </w:r>
      <w:r w:rsidRPr="00364F63">
        <w:rPr>
          <w:rFonts w:ascii="Calibri" w:hAnsi="Calibri" w:cs="Calibri"/>
          <w:b/>
          <w:i/>
          <w:sz w:val="22"/>
          <w:szCs w:val="22"/>
          <w:lang w:val="en-GB"/>
        </w:rPr>
        <w:t xml:space="preserve">REDD+ interventions are designed in compliance with the objectives of the national forest programmes </w:t>
      </w:r>
      <w:r w:rsidRPr="00364F63">
        <w:rPr>
          <w:rFonts w:ascii="Calibri" w:hAnsi="Calibri" w:cs="Calibri"/>
          <w:b/>
          <w:i/>
          <w:sz w:val="22"/>
          <w:szCs w:val="22"/>
        </w:rPr>
        <w:t>and consistent to the provisions of the relevant treaties and international conventions Ghana is Party to.”</w:t>
      </w:r>
    </w:p>
    <w:p w14:paraId="469A5C15" w14:textId="77777777" w:rsidR="00087866" w:rsidRPr="00556458" w:rsidRDefault="00087866" w:rsidP="00401656">
      <w:pPr>
        <w:rPr>
          <w:rFonts w:asciiTheme="minorHAnsi" w:hAnsiTheme="minorHAnsi" w:cstheme="minorHAnsi"/>
          <w:i/>
          <w:color w:val="000000" w:themeColor="text1"/>
        </w:rPr>
      </w:pPr>
    </w:p>
    <w:p w14:paraId="075FA98F" w14:textId="68815B60" w:rsidR="00401656" w:rsidRPr="00556458" w:rsidRDefault="00CE2015" w:rsidP="00CE2015">
      <w:pPr>
        <w:pStyle w:val="Caption"/>
        <w:rPr>
          <w:rFonts w:asciiTheme="minorHAnsi" w:hAnsiTheme="minorHAnsi" w:cstheme="minorHAnsi"/>
          <w:sz w:val="21"/>
          <w:szCs w:val="21"/>
        </w:rPr>
      </w:pPr>
      <w:bookmarkStart w:id="22" w:name="_Toc515573161"/>
      <w:r w:rsidRPr="00556458">
        <w:rPr>
          <w:rFonts w:asciiTheme="minorHAnsi" w:hAnsiTheme="minorHAnsi" w:cstheme="minorHAnsi"/>
        </w:rPr>
        <w:t xml:space="preserve">Table </w:t>
      </w:r>
      <w:r w:rsidR="00DE2D19" w:rsidRPr="00556458">
        <w:rPr>
          <w:rFonts w:asciiTheme="minorHAnsi" w:hAnsiTheme="minorHAnsi" w:cstheme="minorHAnsi"/>
        </w:rPr>
        <w:fldChar w:fldCharType="begin"/>
      </w:r>
      <w:r w:rsidR="00DE2D19" w:rsidRPr="00556458">
        <w:rPr>
          <w:rFonts w:asciiTheme="minorHAnsi" w:hAnsiTheme="minorHAnsi" w:cstheme="minorHAnsi"/>
        </w:rPr>
        <w:instrText xml:space="preserve"> SEQ Table \* ARABIC </w:instrText>
      </w:r>
      <w:r w:rsidR="00DE2D19" w:rsidRPr="00556458">
        <w:rPr>
          <w:rFonts w:asciiTheme="minorHAnsi" w:hAnsiTheme="minorHAnsi" w:cstheme="minorHAnsi"/>
        </w:rPr>
        <w:fldChar w:fldCharType="separate"/>
      </w:r>
      <w:r w:rsidRPr="00556458">
        <w:rPr>
          <w:rFonts w:asciiTheme="minorHAnsi" w:hAnsiTheme="minorHAnsi" w:cstheme="minorHAnsi"/>
          <w:noProof/>
        </w:rPr>
        <w:t>1</w:t>
      </w:r>
      <w:r w:rsidR="00DE2D19" w:rsidRPr="00556458">
        <w:rPr>
          <w:rFonts w:asciiTheme="minorHAnsi" w:hAnsiTheme="minorHAnsi" w:cstheme="minorHAnsi"/>
          <w:noProof/>
        </w:rPr>
        <w:fldChar w:fldCharType="end"/>
      </w:r>
      <w:r w:rsidRPr="00556458">
        <w:rPr>
          <w:rFonts w:asciiTheme="minorHAnsi" w:hAnsiTheme="minorHAnsi" w:cstheme="minorHAnsi"/>
        </w:rPr>
        <w:t xml:space="preserve">: </w:t>
      </w:r>
      <w:r w:rsidR="002D7E61" w:rsidRPr="00556458">
        <w:rPr>
          <w:rFonts w:asciiTheme="minorHAnsi" w:hAnsiTheme="minorHAnsi" w:cstheme="minorHAnsi"/>
        </w:rPr>
        <w:t>Information Needs for</w:t>
      </w:r>
      <w:r w:rsidRPr="00556458">
        <w:rPr>
          <w:rFonts w:asciiTheme="minorHAnsi" w:hAnsiTheme="minorHAnsi" w:cstheme="minorHAnsi"/>
        </w:rPr>
        <w:t xml:space="preserve"> Safeguard A</w:t>
      </w:r>
      <w:bookmarkEnd w:id="22"/>
    </w:p>
    <w:tbl>
      <w:tblPr>
        <w:tblStyle w:val="TableGrid"/>
        <w:tblW w:w="0" w:type="auto"/>
        <w:tblLook w:val="04A0" w:firstRow="1" w:lastRow="0" w:firstColumn="1" w:lastColumn="0" w:noHBand="0" w:noVBand="1"/>
      </w:tblPr>
      <w:tblGrid>
        <w:gridCol w:w="9060"/>
      </w:tblGrid>
      <w:tr w:rsidR="00401656" w:rsidRPr="00556458" w14:paraId="388A3142" w14:textId="77777777" w:rsidTr="00626DD6">
        <w:tc>
          <w:tcPr>
            <w:tcW w:w="9060" w:type="dxa"/>
          </w:tcPr>
          <w:p w14:paraId="0BEC015B" w14:textId="1AC37FF6" w:rsidR="00401656" w:rsidRPr="00FA3897" w:rsidRDefault="00401656" w:rsidP="005D4C87">
            <w:pPr>
              <w:rPr>
                <w:rFonts w:asciiTheme="minorHAnsi" w:hAnsiTheme="minorHAnsi" w:cstheme="minorHAnsi"/>
                <w:b/>
                <w:color w:val="000000" w:themeColor="text1"/>
                <w:sz w:val="21"/>
                <w:szCs w:val="21"/>
              </w:rPr>
            </w:pPr>
            <w:r w:rsidRPr="00FA3897">
              <w:rPr>
                <w:rFonts w:asciiTheme="minorHAnsi" w:hAnsiTheme="minorHAnsi" w:cstheme="minorHAnsi"/>
                <w:b/>
                <w:color w:val="000000" w:themeColor="text1"/>
                <w:sz w:val="21"/>
                <w:szCs w:val="21"/>
              </w:rPr>
              <w:t>Qualitative</w:t>
            </w:r>
          </w:p>
          <w:p w14:paraId="0A068CB1" w14:textId="751A1F27" w:rsidR="002D7E61" w:rsidRPr="00FA3897" w:rsidRDefault="002D7E61" w:rsidP="00B532F0">
            <w:pPr>
              <w:pStyle w:val="ListParagraph"/>
              <w:numPr>
                <w:ilvl w:val="0"/>
                <w:numId w:val="15"/>
              </w:numPr>
              <w:spacing w:after="0"/>
              <w:ind w:left="714" w:hanging="357"/>
              <w:rPr>
                <w:rFonts w:cstheme="minorHAnsi"/>
                <w:color w:val="000000" w:themeColor="text1"/>
                <w:szCs w:val="21"/>
              </w:rPr>
            </w:pPr>
            <w:r w:rsidRPr="00FA3897">
              <w:rPr>
                <w:rFonts w:cstheme="minorHAnsi"/>
                <w:color w:val="000000" w:themeColor="text1"/>
                <w:szCs w:val="21"/>
              </w:rPr>
              <w:t>Description of how the GRS is consistent and aligned with the objectives of Ghana’s national forest programmes.</w:t>
            </w:r>
            <w:r w:rsidRPr="00FA3897">
              <w:rPr>
                <w:rFonts w:cstheme="minorHAnsi"/>
                <w:color w:val="000000" w:themeColor="text1"/>
                <w:szCs w:val="21"/>
              </w:rPr>
              <w:tab/>
            </w:r>
          </w:p>
          <w:p w14:paraId="38502A88" w14:textId="2DE321B6" w:rsidR="002D7E61" w:rsidRPr="00FA3897" w:rsidRDefault="002D7E61" w:rsidP="00B532F0">
            <w:pPr>
              <w:pStyle w:val="ListParagraph"/>
              <w:numPr>
                <w:ilvl w:val="0"/>
                <w:numId w:val="15"/>
              </w:numPr>
              <w:spacing w:after="0"/>
              <w:ind w:left="714" w:hanging="357"/>
              <w:rPr>
                <w:rFonts w:cstheme="minorHAnsi"/>
                <w:color w:val="000000" w:themeColor="text1"/>
                <w:szCs w:val="21"/>
              </w:rPr>
            </w:pPr>
            <w:r w:rsidRPr="00FA3897">
              <w:rPr>
                <w:rFonts w:cstheme="minorHAnsi"/>
                <w:color w:val="000000" w:themeColor="text1"/>
                <w:szCs w:val="21"/>
              </w:rPr>
              <w:t xml:space="preserve">Description of how the implementation of the REDD+ strategy is consistent with the objectives of national forest programmes </w:t>
            </w:r>
          </w:p>
          <w:p w14:paraId="767C8123" w14:textId="1D8F3B34" w:rsidR="002D7E61" w:rsidRPr="00FA3897" w:rsidRDefault="002D7E61" w:rsidP="00B532F0">
            <w:pPr>
              <w:pStyle w:val="ListParagraph"/>
              <w:numPr>
                <w:ilvl w:val="0"/>
                <w:numId w:val="15"/>
              </w:numPr>
              <w:spacing w:after="0"/>
              <w:ind w:left="714" w:hanging="357"/>
              <w:rPr>
                <w:rFonts w:cstheme="minorHAnsi"/>
                <w:color w:val="000000" w:themeColor="text1"/>
                <w:szCs w:val="21"/>
              </w:rPr>
            </w:pPr>
            <w:r w:rsidRPr="00FA3897">
              <w:rPr>
                <w:rFonts w:cstheme="minorHAnsi"/>
                <w:color w:val="000000" w:themeColor="text1"/>
                <w:szCs w:val="21"/>
              </w:rPr>
              <w:t xml:space="preserve">Description of how the implementation of the specific REDD+ intervention/PaM is consistent with the objectives of national forest programmes </w:t>
            </w:r>
          </w:p>
          <w:p w14:paraId="36F22A2B" w14:textId="77777777" w:rsidR="002D7E61" w:rsidRPr="00FA3897" w:rsidRDefault="002D7E61" w:rsidP="00B532F0">
            <w:pPr>
              <w:numPr>
                <w:ilvl w:val="0"/>
                <w:numId w:val="17"/>
              </w:numPr>
              <w:ind w:left="714" w:hanging="357"/>
              <w:rPr>
                <w:rFonts w:asciiTheme="minorHAnsi" w:hAnsiTheme="minorHAnsi" w:cstheme="minorHAnsi"/>
                <w:b/>
                <w:color w:val="000000" w:themeColor="text1"/>
                <w:sz w:val="21"/>
                <w:szCs w:val="21"/>
              </w:rPr>
            </w:pPr>
            <w:r w:rsidRPr="00FA3897">
              <w:rPr>
                <w:rFonts w:asciiTheme="minorHAnsi" w:hAnsiTheme="minorHAnsi" w:cstheme="minorHAnsi"/>
                <w:color w:val="000000" w:themeColor="text1"/>
                <w:sz w:val="21"/>
                <w:szCs w:val="21"/>
              </w:rPr>
              <w:t xml:space="preserve">List of international agreements to which Ghana is a party. </w:t>
            </w:r>
          </w:p>
          <w:p w14:paraId="55C663DE" w14:textId="19D19A13" w:rsidR="002D7E61" w:rsidRPr="00FA3897" w:rsidRDefault="002D7E61" w:rsidP="00B532F0">
            <w:pPr>
              <w:pStyle w:val="ListParagraph"/>
              <w:numPr>
                <w:ilvl w:val="0"/>
                <w:numId w:val="17"/>
              </w:numPr>
              <w:spacing w:after="0"/>
              <w:ind w:left="714" w:hanging="357"/>
              <w:rPr>
                <w:rFonts w:cstheme="minorHAnsi"/>
                <w:color w:val="000000" w:themeColor="text1"/>
                <w:szCs w:val="21"/>
                <w:lang w:val="en-GB"/>
              </w:rPr>
            </w:pPr>
            <w:r w:rsidRPr="00FA3897">
              <w:rPr>
                <w:rFonts w:cstheme="minorHAnsi"/>
                <w:color w:val="000000" w:themeColor="text1"/>
                <w:szCs w:val="21"/>
                <w:lang w:val="en-GB"/>
              </w:rPr>
              <w:t>Description of how the GRS is consistent with the objectives of these various agreements.</w:t>
            </w:r>
          </w:p>
          <w:p w14:paraId="2B9BC095" w14:textId="77777777" w:rsidR="002D7E61" w:rsidRPr="00FA3897" w:rsidRDefault="002D7E61" w:rsidP="00B532F0">
            <w:pPr>
              <w:numPr>
                <w:ilvl w:val="0"/>
                <w:numId w:val="17"/>
              </w:numPr>
              <w:ind w:left="714" w:hanging="357"/>
              <w:rPr>
                <w:rFonts w:asciiTheme="minorHAnsi" w:hAnsiTheme="minorHAnsi" w:cstheme="minorHAnsi"/>
                <w:color w:val="000000" w:themeColor="text1"/>
                <w:sz w:val="21"/>
                <w:szCs w:val="21"/>
              </w:rPr>
            </w:pPr>
            <w:r w:rsidRPr="00FA3897">
              <w:rPr>
                <w:rFonts w:asciiTheme="minorHAnsi" w:hAnsiTheme="minorHAnsi" w:cstheme="minorHAnsi"/>
                <w:color w:val="000000" w:themeColor="text1"/>
                <w:sz w:val="21"/>
                <w:szCs w:val="21"/>
                <w:lang w:val="vi-VN"/>
              </w:rPr>
              <w:t>Description of how the implementation of the REDD+ strategy is consistent with the objectives of the various international agreements to which Ghana is a Party</w:t>
            </w:r>
            <w:r w:rsidRPr="00FA3897">
              <w:rPr>
                <w:rFonts w:asciiTheme="minorHAnsi" w:hAnsiTheme="minorHAnsi" w:cstheme="minorHAnsi"/>
                <w:color w:val="000000" w:themeColor="text1"/>
                <w:sz w:val="21"/>
                <w:szCs w:val="21"/>
              </w:rPr>
              <w:t xml:space="preserve"> (macro)</w:t>
            </w:r>
          </w:p>
          <w:p w14:paraId="1910911D" w14:textId="1137CCB4" w:rsidR="002D7E61" w:rsidRPr="00FA3897" w:rsidRDefault="002D7E61" w:rsidP="00B532F0">
            <w:pPr>
              <w:pStyle w:val="ListParagraph"/>
              <w:numPr>
                <w:ilvl w:val="0"/>
                <w:numId w:val="17"/>
              </w:numPr>
              <w:spacing w:after="0"/>
              <w:ind w:left="714" w:hanging="357"/>
              <w:rPr>
                <w:rFonts w:cstheme="minorHAnsi"/>
                <w:color w:val="000000" w:themeColor="text1"/>
                <w:szCs w:val="21"/>
              </w:rPr>
            </w:pPr>
            <w:r w:rsidRPr="00FA3897">
              <w:rPr>
                <w:rFonts w:cstheme="minorHAnsi"/>
                <w:color w:val="000000" w:themeColor="text1"/>
                <w:szCs w:val="21"/>
                <w:lang w:val="en-GB"/>
              </w:rPr>
              <w:t xml:space="preserve">Description of how the implementation of the specific REDD+ intervention/PaM is consistent with the objectives of the various agreements </w:t>
            </w:r>
            <w:r w:rsidRPr="00FA3897">
              <w:rPr>
                <w:rFonts w:cstheme="minorHAnsi"/>
                <w:color w:val="000000" w:themeColor="text1"/>
                <w:szCs w:val="21"/>
                <w:lang w:val="vi-VN"/>
              </w:rPr>
              <w:t>to which Ghana is a Party</w:t>
            </w:r>
            <w:r w:rsidRPr="00FA3897">
              <w:rPr>
                <w:rFonts w:cstheme="minorHAnsi"/>
                <w:color w:val="000000" w:themeColor="text1"/>
                <w:szCs w:val="21"/>
                <w:lang w:val="en-GB"/>
              </w:rPr>
              <w:t xml:space="preserve"> (micro).</w:t>
            </w:r>
          </w:p>
          <w:p w14:paraId="7D5171DD" w14:textId="0F4B4A09" w:rsidR="00401656" w:rsidRPr="00556458" w:rsidRDefault="00401656" w:rsidP="002D7E61">
            <w:pPr>
              <w:jc w:val="both"/>
              <w:rPr>
                <w:rFonts w:asciiTheme="minorHAnsi" w:hAnsiTheme="minorHAnsi" w:cstheme="minorHAnsi"/>
              </w:rPr>
            </w:pPr>
          </w:p>
        </w:tc>
      </w:tr>
    </w:tbl>
    <w:p w14:paraId="28908220" w14:textId="77777777" w:rsidR="00401656" w:rsidRPr="00556458" w:rsidRDefault="00401656" w:rsidP="00401656">
      <w:pPr>
        <w:rPr>
          <w:rFonts w:asciiTheme="minorHAnsi" w:hAnsiTheme="minorHAnsi" w:cstheme="minorHAnsi"/>
          <w:szCs w:val="21"/>
        </w:rPr>
      </w:pPr>
    </w:p>
    <w:p w14:paraId="4ADCD499" w14:textId="77777777" w:rsidR="00401656" w:rsidRPr="00556458" w:rsidRDefault="00401656" w:rsidP="00401656">
      <w:pPr>
        <w:rPr>
          <w:rFonts w:asciiTheme="minorHAnsi" w:hAnsiTheme="minorHAnsi" w:cstheme="minorHAnsi"/>
          <w:b/>
        </w:rPr>
      </w:pPr>
      <w:bookmarkStart w:id="23" w:name="_Toc511819799"/>
      <w:r w:rsidRPr="00556458">
        <w:rPr>
          <w:rFonts w:asciiTheme="minorHAnsi" w:hAnsiTheme="minorHAnsi" w:cstheme="minorHAnsi"/>
          <w:b/>
        </w:rPr>
        <w:t>Safeguard B</w:t>
      </w:r>
      <w:bookmarkEnd w:id="23"/>
    </w:p>
    <w:p w14:paraId="4521E229" w14:textId="7F160FB0" w:rsidR="00401656" w:rsidRPr="00556458" w:rsidRDefault="00884B0C" w:rsidP="00401656">
      <w:pPr>
        <w:rPr>
          <w:rFonts w:asciiTheme="minorHAnsi" w:hAnsiTheme="minorHAnsi" w:cstheme="minorHAnsi"/>
          <w:u w:val="single"/>
        </w:rPr>
      </w:pPr>
      <w:bookmarkStart w:id="24" w:name="_Toc511819800"/>
      <w:r w:rsidRPr="00556458">
        <w:rPr>
          <w:rFonts w:asciiTheme="minorHAnsi" w:hAnsiTheme="minorHAnsi" w:cstheme="minorHAnsi"/>
          <w:u w:val="single"/>
        </w:rPr>
        <w:t xml:space="preserve">Ghana’s clarification of Safeguard </w:t>
      </w:r>
      <w:r w:rsidR="00401656" w:rsidRPr="00556458">
        <w:rPr>
          <w:rFonts w:asciiTheme="minorHAnsi" w:hAnsiTheme="minorHAnsi" w:cstheme="minorHAnsi"/>
          <w:u w:val="single"/>
        </w:rPr>
        <w:t>B</w:t>
      </w:r>
      <w:bookmarkEnd w:id="24"/>
    </w:p>
    <w:p w14:paraId="3FEE2386" w14:textId="77777777" w:rsidR="00401656" w:rsidRPr="00556458" w:rsidRDefault="00401656" w:rsidP="00401656">
      <w:pPr>
        <w:rPr>
          <w:rFonts w:asciiTheme="minorHAnsi" w:hAnsiTheme="minorHAnsi" w:cstheme="minorHAnsi"/>
          <w:b/>
          <w:szCs w:val="21"/>
        </w:rPr>
      </w:pPr>
    </w:p>
    <w:p w14:paraId="4E9CE3D9" w14:textId="26B2BB4D" w:rsidR="00364F63" w:rsidRPr="00F0797D" w:rsidRDefault="00364F63" w:rsidP="00364F63">
      <w:pPr>
        <w:jc w:val="both"/>
        <w:rPr>
          <w:rFonts w:ascii="Calibri" w:hAnsi="Calibri" w:cs="Calibri"/>
          <w:b/>
          <w:sz w:val="22"/>
          <w:szCs w:val="22"/>
          <w:lang w:val="en-GB"/>
        </w:rPr>
      </w:pPr>
      <w:r>
        <w:rPr>
          <w:rFonts w:ascii="Calibri" w:hAnsi="Calibri" w:cs="Calibri"/>
          <w:b/>
          <w:sz w:val="22"/>
          <w:szCs w:val="22"/>
        </w:rPr>
        <w:t>“</w:t>
      </w:r>
      <w:r w:rsidRPr="00F0797D">
        <w:rPr>
          <w:rFonts w:ascii="Calibri" w:hAnsi="Calibri" w:cs="Calibri"/>
          <w:b/>
          <w:sz w:val="22"/>
          <w:szCs w:val="22"/>
        </w:rPr>
        <w:t xml:space="preserve">Transparency and effectiveness of forest governance structures -  which includes </w:t>
      </w:r>
      <w:r w:rsidRPr="00F0797D">
        <w:rPr>
          <w:rFonts w:ascii="Calibri" w:hAnsi="Calibri" w:cs="Calibri"/>
          <w:b/>
          <w:sz w:val="22"/>
          <w:szCs w:val="22"/>
          <w:lang w:val="en-GB"/>
        </w:rPr>
        <w:t xml:space="preserve">access to information, accountability and rights in land, distribution of the benefits, support and promotion of gender equality, access to justice, social economic and environmental considerations, and cross sectoral considerations </w:t>
      </w:r>
      <w:r w:rsidRPr="00F0797D">
        <w:rPr>
          <w:rFonts w:ascii="Calibri" w:hAnsi="Calibri" w:cs="Calibri"/>
          <w:b/>
          <w:sz w:val="22"/>
          <w:szCs w:val="22"/>
        </w:rPr>
        <w:t>are promoted and regulated throughout the implementation of the REDD+ interventions</w:t>
      </w:r>
      <w:r>
        <w:rPr>
          <w:rFonts w:ascii="Calibri" w:hAnsi="Calibri" w:cs="Calibri"/>
          <w:b/>
          <w:sz w:val="22"/>
          <w:szCs w:val="22"/>
        </w:rPr>
        <w:t>.”</w:t>
      </w:r>
    </w:p>
    <w:p w14:paraId="19C72598" w14:textId="77777777" w:rsidR="00364F63" w:rsidRPr="00556458" w:rsidRDefault="00364F63" w:rsidP="00DF5B20">
      <w:pPr>
        <w:jc w:val="both"/>
        <w:rPr>
          <w:rFonts w:asciiTheme="minorHAnsi" w:hAnsiTheme="minorHAnsi" w:cstheme="minorHAnsi"/>
        </w:rPr>
      </w:pPr>
    </w:p>
    <w:p w14:paraId="77E854BC" w14:textId="017DF33A" w:rsidR="00401656" w:rsidRPr="00556458" w:rsidRDefault="00CE2015" w:rsidP="00CE2015">
      <w:pPr>
        <w:pStyle w:val="Caption"/>
        <w:rPr>
          <w:rFonts w:asciiTheme="minorHAnsi" w:hAnsiTheme="minorHAnsi" w:cstheme="minorHAnsi"/>
        </w:rPr>
      </w:pPr>
      <w:bookmarkStart w:id="25" w:name="_Toc515573162"/>
      <w:r w:rsidRPr="00556458">
        <w:rPr>
          <w:rFonts w:asciiTheme="minorHAnsi" w:hAnsiTheme="minorHAnsi" w:cstheme="minorHAnsi"/>
        </w:rPr>
        <w:t xml:space="preserve">Table </w:t>
      </w:r>
      <w:r w:rsidR="00DE2D19" w:rsidRPr="00556458">
        <w:rPr>
          <w:rFonts w:asciiTheme="minorHAnsi" w:hAnsiTheme="minorHAnsi" w:cstheme="minorHAnsi"/>
        </w:rPr>
        <w:fldChar w:fldCharType="begin"/>
      </w:r>
      <w:r w:rsidR="00DE2D19" w:rsidRPr="00556458">
        <w:rPr>
          <w:rFonts w:asciiTheme="minorHAnsi" w:hAnsiTheme="minorHAnsi" w:cstheme="minorHAnsi"/>
        </w:rPr>
        <w:instrText xml:space="preserve"> SEQ Table \* ARABIC </w:instrText>
      </w:r>
      <w:r w:rsidR="00DE2D19" w:rsidRPr="00556458">
        <w:rPr>
          <w:rFonts w:asciiTheme="minorHAnsi" w:hAnsiTheme="minorHAnsi" w:cstheme="minorHAnsi"/>
        </w:rPr>
        <w:fldChar w:fldCharType="separate"/>
      </w:r>
      <w:r w:rsidRPr="00556458">
        <w:rPr>
          <w:rFonts w:asciiTheme="minorHAnsi" w:hAnsiTheme="minorHAnsi" w:cstheme="minorHAnsi"/>
          <w:noProof/>
        </w:rPr>
        <w:t>2</w:t>
      </w:r>
      <w:r w:rsidR="00DE2D19" w:rsidRPr="00556458">
        <w:rPr>
          <w:rFonts w:asciiTheme="minorHAnsi" w:hAnsiTheme="minorHAnsi" w:cstheme="minorHAnsi"/>
          <w:noProof/>
        </w:rPr>
        <w:fldChar w:fldCharType="end"/>
      </w:r>
      <w:r w:rsidRPr="00556458">
        <w:rPr>
          <w:rFonts w:asciiTheme="minorHAnsi" w:hAnsiTheme="minorHAnsi" w:cstheme="minorHAnsi"/>
        </w:rPr>
        <w:t xml:space="preserve">: </w:t>
      </w:r>
      <w:r w:rsidR="001A4762" w:rsidRPr="00556458">
        <w:rPr>
          <w:rFonts w:asciiTheme="minorHAnsi" w:hAnsiTheme="minorHAnsi" w:cstheme="minorHAnsi"/>
        </w:rPr>
        <w:t>: Information Needs</w:t>
      </w:r>
      <w:r w:rsidRPr="00556458">
        <w:rPr>
          <w:rFonts w:asciiTheme="minorHAnsi" w:hAnsiTheme="minorHAnsi" w:cstheme="minorHAnsi"/>
        </w:rPr>
        <w:t xml:space="preserve"> for Safeguard B</w:t>
      </w:r>
      <w:bookmarkEnd w:id="25"/>
    </w:p>
    <w:p w14:paraId="38E47B30" w14:textId="77777777" w:rsidR="00903967" w:rsidRPr="00556458" w:rsidRDefault="00903967" w:rsidP="00903967">
      <w:pPr>
        <w:rPr>
          <w:rFonts w:asciiTheme="minorHAnsi" w:hAnsiTheme="minorHAnsi" w:cstheme="minorHAnsi"/>
        </w:rPr>
      </w:pPr>
    </w:p>
    <w:tbl>
      <w:tblPr>
        <w:tblStyle w:val="TableGrid"/>
        <w:tblW w:w="5000" w:type="pct"/>
        <w:tblLook w:val="04A0" w:firstRow="1" w:lastRow="0" w:firstColumn="1" w:lastColumn="0" w:noHBand="0" w:noVBand="1"/>
      </w:tblPr>
      <w:tblGrid>
        <w:gridCol w:w="9060"/>
      </w:tblGrid>
      <w:tr w:rsidR="00401656" w:rsidRPr="00556458" w14:paraId="68814F87" w14:textId="77777777" w:rsidTr="005D4C87">
        <w:trPr>
          <w:trHeight w:val="1540"/>
        </w:trPr>
        <w:tc>
          <w:tcPr>
            <w:tcW w:w="5000" w:type="pct"/>
          </w:tcPr>
          <w:p w14:paraId="2C408D95" w14:textId="77777777" w:rsidR="00401656" w:rsidRPr="00556458" w:rsidRDefault="00401656" w:rsidP="005D4C87">
            <w:pPr>
              <w:rPr>
                <w:rFonts w:asciiTheme="minorHAnsi" w:hAnsiTheme="minorHAnsi" w:cstheme="minorHAnsi"/>
                <w:color w:val="000000" w:themeColor="text1"/>
              </w:rPr>
            </w:pPr>
            <w:r w:rsidRPr="00556458">
              <w:rPr>
                <w:rFonts w:asciiTheme="minorHAnsi" w:hAnsiTheme="minorHAnsi" w:cstheme="minorHAnsi"/>
                <w:b/>
                <w:color w:val="000000" w:themeColor="text1"/>
              </w:rPr>
              <w:t>Qualitative</w:t>
            </w:r>
          </w:p>
          <w:p w14:paraId="200E7F24" w14:textId="2A5886FC" w:rsidR="00EA3AAE" w:rsidRPr="00556458" w:rsidRDefault="00EA3AAE" w:rsidP="00B532F0">
            <w:pPr>
              <w:pStyle w:val="ListParagraph"/>
              <w:numPr>
                <w:ilvl w:val="0"/>
                <w:numId w:val="13"/>
              </w:numPr>
              <w:jc w:val="both"/>
              <w:rPr>
                <w:rFonts w:cstheme="minorHAnsi"/>
                <w:color w:val="000000" w:themeColor="text1"/>
              </w:rPr>
            </w:pPr>
            <w:r w:rsidRPr="00556458">
              <w:rPr>
                <w:rFonts w:cstheme="minorHAnsi"/>
                <w:color w:val="000000" w:themeColor="text1"/>
              </w:rPr>
              <w:t>Description of how access to information (dissemination, dealing with requests) is regulated in Ghana (laws, procedures for requesting information, institutional arrangements)</w:t>
            </w:r>
          </w:p>
          <w:p w14:paraId="67303F60" w14:textId="333BF43D" w:rsidR="00EA3AAE" w:rsidRPr="00556458" w:rsidRDefault="00EA3AAE" w:rsidP="00B532F0">
            <w:pPr>
              <w:pStyle w:val="ListParagraph"/>
              <w:numPr>
                <w:ilvl w:val="0"/>
                <w:numId w:val="13"/>
              </w:numPr>
              <w:jc w:val="both"/>
              <w:rPr>
                <w:rFonts w:cstheme="minorHAnsi"/>
                <w:color w:val="000000" w:themeColor="text1"/>
              </w:rPr>
            </w:pPr>
            <w:r w:rsidRPr="00556458">
              <w:rPr>
                <w:rFonts w:cstheme="minorHAnsi"/>
                <w:color w:val="000000" w:themeColor="text1"/>
              </w:rPr>
              <w:t>Description of REDD+ specific measures in place to deal access to information regarding a specific REDD+ intervention/PaM if additional to ones above</w:t>
            </w:r>
          </w:p>
          <w:p w14:paraId="0CCDA781" w14:textId="77777777" w:rsidR="00EA3AAE" w:rsidRPr="00556458" w:rsidRDefault="00EA3AAE" w:rsidP="00B532F0">
            <w:pPr>
              <w:pStyle w:val="ListParagraph"/>
              <w:numPr>
                <w:ilvl w:val="0"/>
                <w:numId w:val="13"/>
              </w:numPr>
              <w:jc w:val="both"/>
              <w:rPr>
                <w:rFonts w:cstheme="minorHAnsi"/>
                <w:color w:val="000000" w:themeColor="text1"/>
              </w:rPr>
            </w:pPr>
            <w:r w:rsidRPr="00556458">
              <w:rPr>
                <w:rFonts w:cstheme="minorHAnsi"/>
                <w:color w:val="000000" w:themeColor="text1"/>
              </w:rPr>
              <w:t>Description of how information was disseminated during the design of REDD+ policies, interventions and projects (GRS, ERPD)</w:t>
            </w:r>
          </w:p>
          <w:p w14:paraId="2A17125B" w14:textId="5B815CB0" w:rsidR="00EA3AAE" w:rsidRPr="00556458" w:rsidRDefault="00EA3AAE" w:rsidP="00B532F0">
            <w:pPr>
              <w:pStyle w:val="ListParagraph"/>
              <w:numPr>
                <w:ilvl w:val="0"/>
                <w:numId w:val="13"/>
              </w:numPr>
              <w:jc w:val="both"/>
              <w:rPr>
                <w:rFonts w:cstheme="minorHAnsi"/>
                <w:color w:val="000000" w:themeColor="text1"/>
              </w:rPr>
            </w:pPr>
            <w:r w:rsidRPr="00556458">
              <w:rPr>
                <w:rFonts w:cstheme="minorHAnsi"/>
                <w:color w:val="000000" w:themeColor="text1"/>
              </w:rPr>
              <w:t>Narrative description of the most frequent types of request for information received (information requested) and how these were dealt with.</w:t>
            </w:r>
          </w:p>
          <w:p w14:paraId="43452A3C" w14:textId="5C9A64BA" w:rsidR="00EA3AAE" w:rsidRPr="00556458" w:rsidRDefault="00EA3AAE" w:rsidP="00B532F0">
            <w:pPr>
              <w:pStyle w:val="ListParagraph"/>
              <w:numPr>
                <w:ilvl w:val="0"/>
                <w:numId w:val="13"/>
              </w:numPr>
              <w:jc w:val="both"/>
              <w:rPr>
                <w:rFonts w:cstheme="minorHAnsi"/>
                <w:color w:val="000000" w:themeColor="text1"/>
              </w:rPr>
            </w:pPr>
            <w:r w:rsidRPr="00556458">
              <w:rPr>
                <w:rFonts w:cstheme="minorHAnsi"/>
                <w:color w:val="000000" w:themeColor="text1"/>
              </w:rPr>
              <w:t>Description on measures taken to implement the anti-corruption action plan.</w:t>
            </w:r>
          </w:p>
          <w:p w14:paraId="4F72215A" w14:textId="2EBF10A7" w:rsidR="00EA3AAE" w:rsidRPr="00556458" w:rsidRDefault="00EA3AAE" w:rsidP="00B532F0">
            <w:pPr>
              <w:pStyle w:val="ListParagraph"/>
              <w:numPr>
                <w:ilvl w:val="0"/>
                <w:numId w:val="13"/>
              </w:numPr>
              <w:jc w:val="both"/>
              <w:rPr>
                <w:rFonts w:cstheme="minorHAnsi"/>
                <w:color w:val="000000" w:themeColor="text1"/>
              </w:rPr>
            </w:pPr>
            <w:r w:rsidRPr="00556458">
              <w:rPr>
                <w:rFonts w:cstheme="minorHAnsi"/>
                <w:color w:val="000000" w:themeColor="text1"/>
              </w:rPr>
              <w:t xml:space="preserve">Description of how REDD+ finance (readiness, implementation and results) has been spent </w:t>
            </w:r>
          </w:p>
          <w:p w14:paraId="68766690" w14:textId="293B703C" w:rsidR="00EA3AAE" w:rsidRPr="00556458" w:rsidRDefault="00EA3AAE" w:rsidP="00B532F0">
            <w:pPr>
              <w:pStyle w:val="ListParagraph"/>
              <w:numPr>
                <w:ilvl w:val="0"/>
                <w:numId w:val="13"/>
              </w:numPr>
              <w:jc w:val="both"/>
              <w:rPr>
                <w:rFonts w:cstheme="minorHAnsi"/>
                <w:color w:val="000000" w:themeColor="text1"/>
              </w:rPr>
            </w:pPr>
            <w:r w:rsidRPr="00556458">
              <w:rPr>
                <w:rFonts w:cstheme="minorHAnsi"/>
                <w:color w:val="000000" w:themeColor="text1"/>
              </w:rPr>
              <w:t>Description of REDD+ related procurement processes followed (outcomes)</w:t>
            </w:r>
          </w:p>
          <w:p w14:paraId="6EE34FB6" w14:textId="41818F1A" w:rsidR="00EA3AAE" w:rsidRPr="00556458" w:rsidRDefault="00EA3AAE" w:rsidP="00B532F0">
            <w:pPr>
              <w:pStyle w:val="ListParagraph"/>
              <w:numPr>
                <w:ilvl w:val="0"/>
                <w:numId w:val="13"/>
              </w:numPr>
              <w:jc w:val="both"/>
              <w:rPr>
                <w:rFonts w:cstheme="minorHAnsi"/>
                <w:color w:val="000000" w:themeColor="text1"/>
              </w:rPr>
            </w:pPr>
            <w:r w:rsidRPr="00556458">
              <w:rPr>
                <w:rFonts w:cstheme="minorHAnsi"/>
                <w:color w:val="000000" w:themeColor="text1"/>
              </w:rPr>
              <w:lastRenderedPageBreak/>
              <w:t>Description of any REDD+ related denunciation of public officials for corruption, any corruption related disputes, or investigations by the mandated agencies as well as their outcomes</w:t>
            </w:r>
          </w:p>
          <w:p w14:paraId="328B8F6D"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of how tenure (ownership and access rights, resettlement) over forest land are regulated in Ghana (laws, institutions)</w:t>
            </w:r>
          </w:p>
          <w:p w14:paraId="2F0A15ED"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of REDD+ specific measures in place to deal with forest land tenure if additional</w:t>
            </w:r>
          </w:p>
          <w:p w14:paraId="225BB06A" w14:textId="3D154B28" w:rsidR="001A4762" w:rsidRPr="00556458" w:rsidRDefault="001A4762" w:rsidP="00B532F0">
            <w:pPr>
              <w:pStyle w:val="ListParagraph"/>
              <w:numPr>
                <w:ilvl w:val="0"/>
                <w:numId w:val="13"/>
              </w:numPr>
              <w:jc w:val="both"/>
              <w:rPr>
                <w:rFonts w:cstheme="minorHAnsi"/>
                <w:color w:val="000000" w:themeColor="text1"/>
              </w:rPr>
            </w:pPr>
            <w:r w:rsidRPr="00556458">
              <w:rPr>
                <w:rFonts w:cstheme="minorHAnsi"/>
                <w:color w:val="000000" w:themeColor="text1"/>
                <w:lang w:val="en-GB"/>
              </w:rPr>
              <w:t>Description/mapping of existing tenure arrangements within the REDD+ intervention areas</w:t>
            </w:r>
          </w:p>
          <w:p w14:paraId="5CA51104"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Description/evidence of how existing land use rights have been recognised and protected during the implementation of REDD+ (macro)</w:t>
            </w:r>
          </w:p>
          <w:p w14:paraId="438AA34A"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
              </w:rPr>
              <w:t>If applicable, description of any resettlement processes that took place (macro)</w:t>
            </w:r>
          </w:p>
          <w:p w14:paraId="38A729BF"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Description/evidence of how existing land use rights have been recognised and protected during the implementation of the specific REDD+ intervention/PaM (micro)</w:t>
            </w:r>
          </w:p>
          <w:p w14:paraId="7FF95262"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
              </w:rPr>
              <w:t>If applicable, description of any resettlement process (including procedures followed and compensation provided) for the specific REDD+ intervention/PaM (micro).</w:t>
            </w:r>
          </w:p>
          <w:p w14:paraId="16A58867"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of how benefit-sharing is dealt with in Ghana (laws, institutions)</w:t>
            </w:r>
          </w:p>
          <w:p w14:paraId="676E850C"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any additional REDD+ specific benefit-sharing regime/arrangements (protocols, guidelines, institutional arrangements)</w:t>
            </w:r>
          </w:p>
          <w:p w14:paraId="74F1004A" w14:textId="0BCFA8C8" w:rsidR="001A4762" w:rsidRPr="00556458" w:rsidRDefault="001A4762" w:rsidP="00B532F0">
            <w:pPr>
              <w:pStyle w:val="ListParagraph"/>
              <w:numPr>
                <w:ilvl w:val="0"/>
                <w:numId w:val="13"/>
              </w:numPr>
              <w:jc w:val="both"/>
              <w:rPr>
                <w:rFonts w:cstheme="minorHAnsi"/>
                <w:color w:val="000000" w:themeColor="text1"/>
              </w:rPr>
            </w:pPr>
            <w:r w:rsidRPr="00556458">
              <w:rPr>
                <w:rFonts w:cstheme="minorHAnsi"/>
                <w:color w:val="000000" w:themeColor="text1"/>
                <w:lang w:val="en-GB"/>
              </w:rPr>
              <w:t>Mapping of beneficiaries in REDD+ intervention area</w:t>
            </w:r>
          </w:p>
          <w:p w14:paraId="3EE20EDB"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of measures in place in Ghana to ensure/improve gender equity (laws, institutions)</w:t>
            </w:r>
          </w:p>
          <w:p w14:paraId="388AC631" w14:textId="4C72668C" w:rsidR="001A4762" w:rsidRPr="00556458" w:rsidRDefault="001A4762" w:rsidP="00B532F0">
            <w:pPr>
              <w:pStyle w:val="ListParagraph"/>
              <w:numPr>
                <w:ilvl w:val="0"/>
                <w:numId w:val="13"/>
              </w:numPr>
              <w:jc w:val="both"/>
              <w:rPr>
                <w:rFonts w:cstheme="minorHAnsi"/>
                <w:color w:val="000000" w:themeColor="text1"/>
              </w:rPr>
            </w:pPr>
            <w:r w:rsidRPr="00556458">
              <w:rPr>
                <w:rFonts w:cstheme="minorHAnsi"/>
                <w:color w:val="000000" w:themeColor="text1"/>
                <w:lang w:val="en-GB"/>
              </w:rPr>
              <w:t>Description of additional measures in place in the context of REDD+</w:t>
            </w:r>
          </w:p>
          <w:p w14:paraId="5AB6938A" w14:textId="77777777" w:rsidR="001A4762" w:rsidRPr="00556458" w:rsidRDefault="001A4762" w:rsidP="00B532F0">
            <w:pPr>
              <w:pStyle w:val="ListParagraph"/>
              <w:numPr>
                <w:ilvl w:val="0"/>
                <w:numId w:val="13"/>
              </w:numPr>
              <w:jc w:val="both"/>
              <w:rPr>
                <w:rFonts w:cstheme="minorHAnsi"/>
                <w:color w:val="000000" w:themeColor="text1"/>
              </w:rPr>
            </w:pPr>
            <w:r w:rsidRPr="00556458">
              <w:rPr>
                <w:rFonts w:cstheme="minorHAnsi"/>
                <w:color w:val="000000" w:themeColor="text1"/>
              </w:rPr>
              <w:t>Description of benefits (monetary and non-monetary) provided to identified beneficiaries (macro)</w:t>
            </w:r>
          </w:p>
          <w:p w14:paraId="29470022" w14:textId="77777777" w:rsidR="001A4762" w:rsidRPr="00556458" w:rsidRDefault="001A4762" w:rsidP="00B532F0">
            <w:pPr>
              <w:pStyle w:val="ListParagraph"/>
              <w:numPr>
                <w:ilvl w:val="0"/>
                <w:numId w:val="13"/>
              </w:numPr>
              <w:jc w:val="both"/>
              <w:rPr>
                <w:rFonts w:cstheme="minorHAnsi"/>
                <w:color w:val="000000" w:themeColor="text1"/>
              </w:rPr>
            </w:pPr>
            <w:r w:rsidRPr="00556458">
              <w:rPr>
                <w:rFonts w:cstheme="minorHAnsi"/>
                <w:color w:val="000000" w:themeColor="text1"/>
              </w:rPr>
              <w:t>Description of benefits (monetary and non-monetary) provided to identified beneficiaries in the specific REDD+ intervention/PaM (micro)</w:t>
            </w:r>
          </w:p>
          <w:p w14:paraId="323A209E"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of measures in place in Ghana to ensure/improve gender equity (laws, institutions)</w:t>
            </w:r>
          </w:p>
          <w:p w14:paraId="5BD4E6BE" w14:textId="6DF616E2" w:rsidR="001A4762" w:rsidRPr="00556458" w:rsidRDefault="001A4762" w:rsidP="00B532F0">
            <w:pPr>
              <w:pStyle w:val="ListParagraph"/>
              <w:numPr>
                <w:ilvl w:val="0"/>
                <w:numId w:val="13"/>
              </w:numPr>
              <w:jc w:val="both"/>
              <w:rPr>
                <w:rFonts w:cstheme="minorHAnsi"/>
                <w:color w:val="000000" w:themeColor="text1"/>
              </w:rPr>
            </w:pPr>
            <w:r w:rsidRPr="00556458">
              <w:rPr>
                <w:rFonts w:cstheme="minorHAnsi"/>
                <w:color w:val="000000" w:themeColor="text1"/>
                <w:lang w:val="en-GB"/>
              </w:rPr>
              <w:t>Description of additional measures in place in the context of REDD+</w:t>
            </w:r>
          </w:p>
          <w:p w14:paraId="5AF93727"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of how women were involved in the design/implementation of REDD+ interventions (participation, distribution of benefits) (macro)</w:t>
            </w:r>
          </w:p>
          <w:p w14:paraId="25C5BC85" w14:textId="77777777" w:rsidR="001A4762" w:rsidRPr="00556458" w:rsidRDefault="001A4762"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of how women were involved in the design/implementation of REDD+ interventions (participation, distribution of benefits) in the specific intervention (PaM) (micro)</w:t>
            </w:r>
          </w:p>
          <w:p w14:paraId="3BADAFAA" w14:textId="77777777" w:rsidR="007E3728" w:rsidRPr="00556458" w:rsidRDefault="007E3728"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of how access to justice is regulated in Ghana (laws, institutions)</w:t>
            </w:r>
          </w:p>
          <w:p w14:paraId="1138EADF" w14:textId="77777777" w:rsidR="007E3728" w:rsidRPr="00556458" w:rsidRDefault="007E3728"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any additional REDD+ specific measures to deal with conflicts (dispute resolution procedures, institutional arrangements) if additional</w:t>
            </w:r>
          </w:p>
          <w:p w14:paraId="14D8C48E" w14:textId="00D554B1" w:rsidR="001A4762" w:rsidRPr="00556458" w:rsidRDefault="007E3728" w:rsidP="00B532F0">
            <w:pPr>
              <w:pStyle w:val="ListParagraph"/>
              <w:numPr>
                <w:ilvl w:val="0"/>
                <w:numId w:val="13"/>
              </w:numPr>
              <w:jc w:val="both"/>
              <w:rPr>
                <w:rFonts w:cstheme="minorHAnsi"/>
                <w:color w:val="000000" w:themeColor="text1"/>
                <w:lang w:val="en-GB"/>
              </w:rPr>
            </w:pPr>
            <w:r w:rsidRPr="00556458">
              <w:rPr>
                <w:rFonts w:cstheme="minorHAnsi"/>
                <w:color w:val="000000" w:themeColor="text1"/>
                <w:lang w:val="en-GB"/>
              </w:rPr>
              <w:t>Description of major sources of conflicts during REDD+ design and implementation and how these were dealt with (process followed, outcomes) (macro and micro).</w:t>
            </w:r>
          </w:p>
          <w:p w14:paraId="59810643" w14:textId="77777777" w:rsidR="00EA3AAE" w:rsidRPr="00556458" w:rsidRDefault="00EA3AAE" w:rsidP="00EA3AAE">
            <w:pPr>
              <w:pStyle w:val="ListParagraph"/>
              <w:ind w:firstLine="0"/>
              <w:jc w:val="both"/>
              <w:rPr>
                <w:rFonts w:cstheme="minorHAnsi"/>
                <w:color w:val="000000" w:themeColor="text1"/>
              </w:rPr>
            </w:pPr>
          </w:p>
          <w:p w14:paraId="2175F773" w14:textId="77777777" w:rsidR="00EA3AAE" w:rsidRPr="00556458" w:rsidRDefault="00EA3AAE" w:rsidP="00EA3AAE">
            <w:pPr>
              <w:pStyle w:val="ListParagraph"/>
              <w:ind w:left="360"/>
              <w:jc w:val="both"/>
              <w:rPr>
                <w:rFonts w:cstheme="minorHAnsi"/>
                <w:b/>
                <w:color w:val="000000" w:themeColor="text1"/>
              </w:rPr>
            </w:pPr>
            <w:r w:rsidRPr="00556458">
              <w:rPr>
                <w:rFonts w:cstheme="minorHAnsi"/>
                <w:b/>
                <w:color w:val="000000" w:themeColor="text1"/>
              </w:rPr>
              <w:t>Quantitative</w:t>
            </w:r>
          </w:p>
          <w:p w14:paraId="45A2B3D8" w14:textId="196741C5" w:rsidR="00EA3AAE" w:rsidRPr="00556458" w:rsidRDefault="00EA3AAE" w:rsidP="00B532F0">
            <w:pPr>
              <w:pStyle w:val="ListParagraph"/>
              <w:numPr>
                <w:ilvl w:val="0"/>
                <w:numId w:val="18"/>
              </w:numPr>
              <w:jc w:val="both"/>
              <w:rPr>
                <w:rFonts w:cstheme="minorHAnsi"/>
                <w:color w:val="000000" w:themeColor="text1"/>
              </w:rPr>
            </w:pPr>
            <w:r w:rsidRPr="00556458">
              <w:rPr>
                <w:rFonts w:cstheme="minorHAnsi"/>
                <w:color w:val="000000" w:themeColor="text1"/>
              </w:rPr>
              <w:t>Number of requests for information</w:t>
            </w:r>
          </w:p>
          <w:p w14:paraId="0DDA40BC" w14:textId="26DA070F" w:rsidR="00EA3AAE" w:rsidRPr="00556458" w:rsidRDefault="00EA3AAE" w:rsidP="00B532F0">
            <w:pPr>
              <w:pStyle w:val="ListParagraph"/>
              <w:numPr>
                <w:ilvl w:val="0"/>
                <w:numId w:val="18"/>
              </w:numPr>
              <w:jc w:val="both"/>
              <w:rPr>
                <w:rFonts w:cstheme="minorHAnsi"/>
                <w:color w:val="000000" w:themeColor="text1"/>
              </w:rPr>
            </w:pPr>
            <w:r w:rsidRPr="00556458">
              <w:rPr>
                <w:rFonts w:cstheme="minorHAnsi"/>
                <w:color w:val="000000" w:themeColor="text1"/>
              </w:rPr>
              <w:t>Number of requests received/approved</w:t>
            </w:r>
          </w:p>
          <w:p w14:paraId="08F228EB" w14:textId="0EC0B4EF" w:rsidR="00EA3AAE" w:rsidRPr="00556458" w:rsidRDefault="00EA3AAE" w:rsidP="00B532F0">
            <w:pPr>
              <w:pStyle w:val="ListParagraph"/>
              <w:numPr>
                <w:ilvl w:val="0"/>
                <w:numId w:val="18"/>
              </w:numPr>
              <w:jc w:val="both"/>
              <w:rPr>
                <w:rFonts w:cstheme="minorHAnsi"/>
                <w:color w:val="000000" w:themeColor="text1"/>
              </w:rPr>
            </w:pPr>
            <w:r w:rsidRPr="00556458">
              <w:rPr>
                <w:rFonts w:cstheme="minorHAnsi"/>
                <w:color w:val="000000" w:themeColor="text1"/>
              </w:rPr>
              <w:t>Percentage dealt with vs received, average delay</w:t>
            </w:r>
          </w:p>
          <w:p w14:paraId="4D1870D3" w14:textId="042674E2" w:rsidR="00EA3AAE" w:rsidRPr="00556458" w:rsidRDefault="00EA3AAE" w:rsidP="00B532F0">
            <w:pPr>
              <w:pStyle w:val="ListParagraph"/>
              <w:numPr>
                <w:ilvl w:val="0"/>
                <w:numId w:val="18"/>
              </w:numPr>
              <w:jc w:val="both"/>
              <w:rPr>
                <w:rFonts w:cstheme="minorHAnsi"/>
                <w:color w:val="000000" w:themeColor="text1"/>
              </w:rPr>
            </w:pPr>
            <w:r w:rsidRPr="00556458">
              <w:rPr>
                <w:rFonts w:cstheme="minorHAnsi"/>
                <w:color w:val="000000" w:themeColor="text1"/>
              </w:rPr>
              <w:t>Description of how corruption is regulated (illegal acts, codes of conduct, transparency in budget allocation, public procurement etc.) in Ghana (laws, procedures and institutional arrangements.)</w:t>
            </w:r>
          </w:p>
          <w:p w14:paraId="00290585" w14:textId="7654F616" w:rsidR="00EA3AAE" w:rsidRPr="00556458" w:rsidRDefault="00EA3AAE" w:rsidP="00B532F0">
            <w:pPr>
              <w:pStyle w:val="ListParagraph"/>
              <w:numPr>
                <w:ilvl w:val="0"/>
                <w:numId w:val="18"/>
              </w:numPr>
              <w:jc w:val="both"/>
              <w:rPr>
                <w:rFonts w:cstheme="minorHAnsi"/>
                <w:color w:val="000000" w:themeColor="text1"/>
              </w:rPr>
            </w:pPr>
            <w:r w:rsidRPr="00556458">
              <w:rPr>
                <w:rFonts w:cstheme="minorHAnsi"/>
                <w:color w:val="000000" w:themeColor="text1"/>
              </w:rPr>
              <w:t>Description of REDD+ specific measures in place to deal with corruption if additional to ones above</w:t>
            </w:r>
          </w:p>
          <w:p w14:paraId="1A496A49" w14:textId="77777777" w:rsidR="00401656" w:rsidRPr="00556458" w:rsidRDefault="00EA3AAE" w:rsidP="00B532F0">
            <w:pPr>
              <w:pStyle w:val="ListParagraph"/>
              <w:numPr>
                <w:ilvl w:val="0"/>
                <w:numId w:val="18"/>
              </w:numPr>
              <w:jc w:val="both"/>
              <w:rPr>
                <w:rFonts w:cstheme="minorHAnsi"/>
                <w:color w:val="000000" w:themeColor="text1"/>
              </w:rPr>
            </w:pPr>
            <w:r w:rsidRPr="00556458">
              <w:rPr>
                <w:rFonts w:cstheme="minorHAnsi"/>
                <w:color w:val="000000" w:themeColor="text1"/>
              </w:rPr>
              <w:t>Description/statistics of how REDD+ finance (readiness, implementation and results) has been spent (internal and external annual audits, projected budgets, audited spending reports)</w:t>
            </w:r>
          </w:p>
          <w:p w14:paraId="0D7F3E0D" w14:textId="77777777" w:rsidR="001A4762" w:rsidRPr="00556458" w:rsidRDefault="001A4762" w:rsidP="00B532F0">
            <w:pPr>
              <w:pStyle w:val="ListParagraph"/>
              <w:numPr>
                <w:ilvl w:val="0"/>
                <w:numId w:val="18"/>
              </w:numPr>
              <w:jc w:val="both"/>
              <w:rPr>
                <w:rFonts w:cstheme="minorHAnsi"/>
                <w:color w:val="000000" w:themeColor="text1"/>
                <w:lang w:val="en-GB"/>
              </w:rPr>
            </w:pPr>
            <w:r w:rsidRPr="00556458">
              <w:rPr>
                <w:rFonts w:cstheme="minorHAnsi"/>
                <w:color w:val="000000" w:themeColor="text1"/>
                <w:lang w:val="en-GB"/>
              </w:rPr>
              <w:t>Number of statutory/customary rights holders in the area before and after REDD+ interventions</w:t>
            </w:r>
          </w:p>
          <w:p w14:paraId="657C2FCB" w14:textId="77777777" w:rsidR="001A4762" w:rsidRPr="00556458" w:rsidRDefault="001A4762" w:rsidP="00B532F0">
            <w:pPr>
              <w:pStyle w:val="ListParagraph"/>
              <w:numPr>
                <w:ilvl w:val="0"/>
                <w:numId w:val="18"/>
              </w:numPr>
              <w:jc w:val="both"/>
              <w:rPr>
                <w:rFonts w:cstheme="minorHAnsi"/>
                <w:color w:val="000000" w:themeColor="text1"/>
                <w:lang w:val="en-GB"/>
              </w:rPr>
            </w:pPr>
            <w:r w:rsidRPr="00556458">
              <w:rPr>
                <w:rFonts w:cstheme="minorHAnsi"/>
                <w:color w:val="000000" w:themeColor="text1"/>
                <w:lang w:val="en-GB"/>
              </w:rPr>
              <w:t>Number of resettlements (if and as applicable)</w:t>
            </w:r>
          </w:p>
          <w:p w14:paraId="25C12CE6" w14:textId="77777777" w:rsidR="001A4762" w:rsidRPr="00556458" w:rsidRDefault="001A4762" w:rsidP="00B532F0">
            <w:pPr>
              <w:pStyle w:val="ListParagraph"/>
              <w:numPr>
                <w:ilvl w:val="0"/>
                <w:numId w:val="18"/>
              </w:numPr>
              <w:jc w:val="both"/>
              <w:rPr>
                <w:rFonts w:cstheme="minorHAnsi"/>
                <w:color w:val="000000" w:themeColor="text1"/>
              </w:rPr>
            </w:pPr>
            <w:r w:rsidRPr="00556458">
              <w:rPr>
                <w:rFonts w:cstheme="minorHAnsi"/>
                <w:color w:val="000000" w:themeColor="text1"/>
                <w:lang w:val="en-GB"/>
              </w:rPr>
              <w:t>Amount of compensation awarded (if and as applicable)</w:t>
            </w:r>
          </w:p>
          <w:p w14:paraId="7EE43E7B" w14:textId="77777777" w:rsidR="001A4762" w:rsidRPr="00556458" w:rsidRDefault="001A4762" w:rsidP="00B532F0">
            <w:pPr>
              <w:pStyle w:val="ListParagraph"/>
              <w:numPr>
                <w:ilvl w:val="0"/>
                <w:numId w:val="18"/>
              </w:numPr>
              <w:jc w:val="both"/>
              <w:rPr>
                <w:rFonts w:cstheme="minorHAnsi"/>
                <w:color w:val="000000" w:themeColor="text1"/>
                <w:lang w:val="en-GB"/>
              </w:rPr>
            </w:pPr>
            <w:r w:rsidRPr="00556458">
              <w:rPr>
                <w:rFonts w:cstheme="minorHAnsi"/>
                <w:color w:val="000000" w:themeColor="text1"/>
                <w:lang w:val="en-GB"/>
              </w:rPr>
              <w:t>Outcome statistics (number of beneficiaries, amounts disbursed) macro and micro</w:t>
            </w:r>
          </w:p>
          <w:p w14:paraId="102612E9" w14:textId="77777777" w:rsidR="001A4762" w:rsidRPr="00556458" w:rsidRDefault="001A4762" w:rsidP="00B532F0">
            <w:pPr>
              <w:pStyle w:val="ListParagraph"/>
              <w:numPr>
                <w:ilvl w:val="0"/>
                <w:numId w:val="18"/>
              </w:numPr>
              <w:jc w:val="both"/>
              <w:rPr>
                <w:rFonts w:cstheme="minorHAnsi"/>
                <w:color w:val="000000" w:themeColor="text1"/>
              </w:rPr>
            </w:pPr>
            <w:r w:rsidRPr="00556458">
              <w:rPr>
                <w:rFonts w:cstheme="minorHAnsi"/>
                <w:color w:val="000000" w:themeColor="text1"/>
              </w:rPr>
              <w:t>Number of meaningful involvement of women in design/implementation of REDD+ interventions (micro and macro)</w:t>
            </w:r>
          </w:p>
          <w:p w14:paraId="1FB03503" w14:textId="77777777" w:rsidR="001A4762" w:rsidRPr="00556458" w:rsidRDefault="001A4762" w:rsidP="00B532F0">
            <w:pPr>
              <w:pStyle w:val="ListParagraph"/>
              <w:numPr>
                <w:ilvl w:val="0"/>
                <w:numId w:val="18"/>
              </w:numPr>
              <w:jc w:val="both"/>
              <w:rPr>
                <w:rFonts w:cstheme="minorHAnsi"/>
                <w:color w:val="000000" w:themeColor="text1"/>
              </w:rPr>
            </w:pPr>
            <w:r w:rsidRPr="00556458">
              <w:rPr>
                <w:rFonts w:cstheme="minorHAnsi"/>
                <w:color w:val="000000" w:themeColor="text1"/>
              </w:rPr>
              <w:lastRenderedPageBreak/>
              <w:t xml:space="preserve"> Number of women accessing benefits (monetary, non-monetary), amounts received </w:t>
            </w:r>
          </w:p>
          <w:p w14:paraId="6F38AC18" w14:textId="77777777" w:rsidR="007E3728" w:rsidRPr="00556458" w:rsidRDefault="007E3728" w:rsidP="00B532F0">
            <w:pPr>
              <w:pStyle w:val="ListParagraph"/>
              <w:numPr>
                <w:ilvl w:val="0"/>
                <w:numId w:val="18"/>
              </w:numPr>
              <w:jc w:val="both"/>
              <w:rPr>
                <w:rFonts w:cstheme="minorHAnsi"/>
                <w:color w:val="000000" w:themeColor="text1"/>
                <w:lang w:val="en-GB"/>
              </w:rPr>
            </w:pPr>
            <w:r w:rsidRPr="00556458">
              <w:rPr>
                <w:rFonts w:cstheme="minorHAnsi"/>
                <w:color w:val="000000" w:themeColor="text1"/>
                <w:lang w:val="en-GB"/>
              </w:rPr>
              <w:t>Number of grievances received (against implementing authorities, among stakeholders)</w:t>
            </w:r>
          </w:p>
          <w:p w14:paraId="6C2EFA78" w14:textId="77777777" w:rsidR="007E3728" w:rsidRPr="00556458" w:rsidRDefault="007E3728" w:rsidP="00B532F0">
            <w:pPr>
              <w:pStyle w:val="ListParagraph"/>
              <w:numPr>
                <w:ilvl w:val="0"/>
                <w:numId w:val="18"/>
              </w:numPr>
              <w:jc w:val="both"/>
              <w:rPr>
                <w:rFonts w:cstheme="minorHAnsi"/>
                <w:color w:val="000000" w:themeColor="text1"/>
                <w:lang w:val="en-GB"/>
              </w:rPr>
            </w:pPr>
            <w:r w:rsidRPr="00556458">
              <w:rPr>
                <w:rFonts w:cstheme="minorHAnsi"/>
                <w:color w:val="000000" w:themeColor="text1"/>
                <w:lang w:val="en-GB"/>
              </w:rPr>
              <w:t xml:space="preserve">Numbers dealt with directly, number re-directed to courts </w:t>
            </w:r>
          </w:p>
          <w:p w14:paraId="614BC135" w14:textId="77777777" w:rsidR="007E3728" w:rsidRPr="00556458" w:rsidRDefault="007E3728" w:rsidP="00B532F0">
            <w:pPr>
              <w:pStyle w:val="ListParagraph"/>
              <w:numPr>
                <w:ilvl w:val="0"/>
                <w:numId w:val="18"/>
              </w:numPr>
              <w:jc w:val="both"/>
              <w:rPr>
                <w:rFonts w:cstheme="minorHAnsi"/>
                <w:color w:val="000000" w:themeColor="text1"/>
                <w:lang w:val="en-GB"/>
              </w:rPr>
            </w:pPr>
            <w:r w:rsidRPr="00556458">
              <w:rPr>
                <w:rFonts w:cstheme="minorHAnsi"/>
                <w:color w:val="000000" w:themeColor="text1"/>
                <w:lang w:val="en-GB"/>
              </w:rPr>
              <w:t>Average delay in dealing with them</w:t>
            </w:r>
          </w:p>
          <w:p w14:paraId="323FF296" w14:textId="77777777" w:rsidR="007E3728" w:rsidRPr="00556458" w:rsidRDefault="007E3728" w:rsidP="00B532F0">
            <w:pPr>
              <w:pStyle w:val="ListParagraph"/>
              <w:numPr>
                <w:ilvl w:val="0"/>
                <w:numId w:val="18"/>
              </w:numPr>
              <w:jc w:val="both"/>
              <w:rPr>
                <w:rFonts w:cstheme="minorHAnsi"/>
                <w:color w:val="000000" w:themeColor="text1"/>
                <w:lang w:val="en-GB"/>
              </w:rPr>
            </w:pPr>
            <w:r w:rsidRPr="00556458">
              <w:rPr>
                <w:rFonts w:cstheme="minorHAnsi"/>
                <w:color w:val="000000" w:themeColor="text1"/>
                <w:lang w:val="en-GB"/>
              </w:rPr>
              <w:t>Number of appeals</w:t>
            </w:r>
          </w:p>
          <w:p w14:paraId="16D79BD1" w14:textId="6AB7BC56" w:rsidR="001A4762" w:rsidRPr="00556458" w:rsidRDefault="001A4762" w:rsidP="007E3728">
            <w:pPr>
              <w:pStyle w:val="ListParagraph"/>
              <w:ind w:firstLine="0"/>
              <w:jc w:val="both"/>
              <w:rPr>
                <w:rFonts w:cstheme="minorHAnsi"/>
                <w:color w:val="000000" w:themeColor="text1"/>
              </w:rPr>
            </w:pPr>
          </w:p>
        </w:tc>
      </w:tr>
    </w:tbl>
    <w:p w14:paraId="2958E635" w14:textId="77777777" w:rsidR="00903967" w:rsidRPr="00556458" w:rsidRDefault="00903967" w:rsidP="00903967">
      <w:pPr>
        <w:rPr>
          <w:rFonts w:asciiTheme="minorHAnsi" w:hAnsiTheme="minorHAnsi" w:cstheme="minorHAnsi"/>
          <w:b/>
        </w:rPr>
      </w:pPr>
      <w:bookmarkStart w:id="26" w:name="_Toc511819802"/>
    </w:p>
    <w:p w14:paraId="5AA7F9DA" w14:textId="4C4FB829" w:rsidR="00401656" w:rsidRPr="00556458" w:rsidRDefault="00401656" w:rsidP="00903967">
      <w:pPr>
        <w:rPr>
          <w:rFonts w:asciiTheme="minorHAnsi" w:hAnsiTheme="minorHAnsi" w:cstheme="minorHAnsi"/>
          <w:b/>
        </w:rPr>
      </w:pPr>
      <w:r w:rsidRPr="00556458">
        <w:rPr>
          <w:rFonts w:asciiTheme="minorHAnsi" w:hAnsiTheme="minorHAnsi" w:cstheme="minorHAnsi"/>
          <w:b/>
        </w:rPr>
        <w:t>Safeguard C</w:t>
      </w:r>
      <w:bookmarkEnd w:id="26"/>
      <w:r w:rsidRPr="00556458">
        <w:rPr>
          <w:rFonts w:asciiTheme="minorHAnsi" w:hAnsiTheme="minorHAnsi" w:cstheme="minorHAnsi"/>
          <w:b/>
        </w:rPr>
        <w:t xml:space="preserve"> </w:t>
      </w:r>
    </w:p>
    <w:p w14:paraId="016BB193" w14:textId="77777777" w:rsidR="00903967" w:rsidRPr="00556458" w:rsidRDefault="00903967" w:rsidP="00903967">
      <w:pPr>
        <w:rPr>
          <w:rFonts w:asciiTheme="minorHAnsi" w:hAnsiTheme="minorHAnsi" w:cstheme="minorHAnsi"/>
          <w:b/>
        </w:rPr>
      </w:pPr>
      <w:bookmarkStart w:id="27" w:name="_Toc511819803"/>
    </w:p>
    <w:p w14:paraId="21806BA4" w14:textId="2C022894" w:rsidR="00903967" w:rsidRDefault="00884B0C" w:rsidP="00903967">
      <w:pPr>
        <w:rPr>
          <w:rFonts w:asciiTheme="minorHAnsi" w:hAnsiTheme="minorHAnsi" w:cstheme="minorHAnsi"/>
          <w:u w:val="single"/>
        </w:rPr>
      </w:pPr>
      <w:r w:rsidRPr="00556458">
        <w:rPr>
          <w:rFonts w:asciiTheme="minorHAnsi" w:hAnsiTheme="minorHAnsi" w:cstheme="minorHAnsi"/>
          <w:u w:val="single"/>
        </w:rPr>
        <w:t xml:space="preserve">Ghana’s clarification of Safeguard </w:t>
      </w:r>
      <w:r w:rsidR="00401656" w:rsidRPr="00556458">
        <w:rPr>
          <w:rFonts w:asciiTheme="minorHAnsi" w:hAnsiTheme="minorHAnsi" w:cstheme="minorHAnsi"/>
          <w:u w:val="single"/>
        </w:rPr>
        <w:t>C</w:t>
      </w:r>
      <w:bookmarkEnd w:id="27"/>
    </w:p>
    <w:p w14:paraId="69DB8F01" w14:textId="77777777" w:rsidR="00364F63" w:rsidRPr="00556458" w:rsidRDefault="00364F63" w:rsidP="00903967">
      <w:pPr>
        <w:rPr>
          <w:rFonts w:asciiTheme="minorHAnsi" w:hAnsiTheme="minorHAnsi" w:cstheme="minorHAnsi"/>
          <w:u w:val="single"/>
        </w:rPr>
      </w:pPr>
    </w:p>
    <w:p w14:paraId="2F646D83" w14:textId="332E0E15" w:rsidR="00364F63" w:rsidRPr="00F0797D" w:rsidRDefault="00364F63" w:rsidP="00364F63">
      <w:pPr>
        <w:jc w:val="both"/>
        <w:rPr>
          <w:rFonts w:ascii="Calibri" w:hAnsi="Calibri" w:cs="Calibri"/>
          <w:sz w:val="22"/>
          <w:szCs w:val="22"/>
          <w:lang w:val="en-GB"/>
        </w:rPr>
      </w:pPr>
      <w:r>
        <w:rPr>
          <w:rFonts w:asciiTheme="minorHAnsi" w:hAnsiTheme="minorHAnsi" w:cstheme="minorHAnsi"/>
        </w:rPr>
        <w:t>“</w:t>
      </w:r>
      <w:r w:rsidRPr="00F0797D">
        <w:rPr>
          <w:rFonts w:ascii="Calibri" w:hAnsi="Calibri" w:cs="Calibri"/>
          <w:b/>
          <w:sz w:val="22"/>
          <w:szCs w:val="22"/>
        </w:rPr>
        <w:t>The rights of members of local and forest fringe communities, including - protection against discrimination, recognition of traditional authorities and customary rights, recognition of community dispute settlement  and traditional knowledge - are promoted and regulated throughout the implementation of REDD+ interventions.</w:t>
      </w:r>
      <w:r>
        <w:rPr>
          <w:rFonts w:ascii="Calibri" w:hAnsi="Calibri" w:cs="Calibri"/>
          <w:b/>
          <w:sz w:val="22"/>
          <w:szCs w:val="22"/>
        </w:rPr>
        <w:t>”</w:t>
      </w:r>
    </w:p>
    <w:p w14:paraId="224BEC02" w14:textId="5B7EED5A" w:rsidR="00401656" w:rsidRPr="00556458" w:rsidRDefault="00401656" w:rsidP="00903967">
      <w:pPr>
        <w:rPr>
          <w:rFonts w:asciiTheme="minorHAnsi" w:hAnsiTheme="minorHAnsi" w:cstheme="minorHAnsi"/>
        </w:rPr>
      </w:pPr>
    </w:p>
    <w:p w14:paraId="392CECF8" w14:textId="77777777" w:rsidR="00903967" w:rsidRPr="00556458" w:rsidRDefault="00903967" w:rsidP="00903967">
      <w:pPr>
        <w:rPr>
          <w:rFonts w:asciiTheme="minorHAnsi" w:hAnsiTheme="minorHAnsi" w:cstheme="minorHAnsi"/>
          <w:b/>
          <w:bCs/>
        </w:rPr>
      </w:pPr>
      <w:bookmarkStart w:id="28" w:name="_Toc515573163"/>
    </w:p>
    <w:p w14:paraId="55A9CEA2" w14:textId="31C835F7" w:rsidR="00401656" w:rsidRDefault="00CE2015" w:rsidP="00903967">
      <w:pPr>
        <w:rPr>
          <w:rFonts w:asciiTheme="minorHAnsi" w:hAnsiTheme="minorHAnsi" w:cstheme="minorHAnsi"/>
          <w:b/>
        </w:rPr>
      </w:pPr>
      <w:r w:rsidRPr="00556458">
        <w:rPr>
          <w:rFonts w:asciiTheme="minorHAnsi" w:hAnsiTheme="minorHAnsi" w:cstheme="minorHAnsi"/>
          <w:b/>
          <w:bCs/>
        </w:rPr>
        <w:t xml:space="preserve">Table </w:t>
      </w:r>
      <w:r w:rsidRPr="00556458">
        <w:rPr>
          <w:rFonts w:asciiTheme="minorHAnsi" w:hAnsiTheme="minorHAnsi" w:cstheme="minorHAnsi"/>
          <w:b/>
          <w:bCs/>
        </w:rPr>
        <w:fldChar w:fldCharType="begin"/>
      </w:r>
      <w:r w:rsidRPr="00556458">
        <w:rPr>
          <w:rFonts w:asciiTheme="minorHAnsi" w:hAnsiTheme="minorHAnsi" w:cstheme="minorHAnsi"/>
          <w:b/>
          <w:bCs/>
        </w:rPr>
        <w:instrText xml:space="preserve"> SEQ Table \* ARABIC </w:instrText>
      </w:r>
      <w:r w:rsidRPr="00556458">
        <w:rPr>
          <w:rFonts w:asciiTheme="minorHAnsi" w:hAnsiTheme="minorHAnsi" w:cstheme="minorHAnsi"/>
          <w:b/>
          <w:bCs/>
        </w:rPr>
        <w:fldChar w:fldCharType="separate"/>
      </w:r>
      <w:r w:rsidRPr="00556458">
        <w:rPr>
          <w:rFonts w:asciiTheme="minorHAnsi" w:hAnsiTheme="minorHAnsi" w:cstheme="minorHAnsi"/>
          <w:b/>
          <w:bCs/>
          <w:noProof/>
        </w:rPr>
        <w:t>3</w:t>
      </w:r>
      <w:r w:rsidRPr="00556458">
        <w:rPr>
          <w:rFonts w:asciiTheme="minorHAnsi" w:hAnsiTheme="minorHAnsi" w:cstheme="minorHAnsi"/>
          <w:b/>
          <w:bCs/>
        </w:rPr>
        <w:fldChar w:fldCharType="end"/>
      </w:r>
      <w:r w:rsidRPr="00556458">
        <w:rPr>
          <w:rFonts w:asciiTheme="minorHAnsi" w:hAnsiTheme="minorHAnsi" w:cstheme="minorHAnsi"/>
          <w:b/>
          <w:bCs/>
        </w:rPr>
        <w:t>:</w:t>
      </w:r>
      <w:r w:rsidRPr="00556458">
        <w:rPr>
          <w:rFonts w:asciiTheme="minorHAnsi" w:hAnsiTheme="minorHAnsi" w:cstheme="minorHAnsi"/>
          <w:b/>
        </w:rPr>
        <w:t xml:space="preserve"> </w:t>
      </w:r>
      <w:r w:rsidR="001A4762" w:rsidRPr="00556458">
        <w:rPr>
          <w:rFonts w:asciiTheme="minorHAnsi" w:hAnsiTheme="minorHAnsi" w:cstheme="minorHAnsi"/>
        </w:rPr>
        <w:t xml:space="preserve">: Information Needs for </w:t>
      </w:r>
      <w:r w:rsidRPr="00556458">
        <w:rPr>
          <w:rFonts w:asciiTheme="minorHAnsi" w:hAnsiTheme="minorHAnsi" w:cstheme="minorHAnsi"/>
          <w:b/>
        </w:rPr>
        <w:t>Safeguard C</w:t>
      </w:r>
      <w:bookmarkEnd w:id="28"/>
    </w:p>
    <w:p w14:paraId="68CB1906" w14:textId="77777777" w:rsidR="00364F63" w:rsidRPr="00556458" w:rsidRDefault="00364F63" w:rsidP="00903967">
      <w:pPr>
        <w:rPr>
          <w:rFonts w:asciiTheme="minorHAnsi" w:hAnsiTheme="minorHAnsi" w:cstheme="minorHAnsi"/>
          <w:b/>
        </w:rPr>
      </w:pPr>
    </w:p>
    <w:tbl>
      <w:tblPr>
        <w:tblStyle w:val="TableGrid"/>
        <w:tblW w:w="0" w:type="auto"/>
        <w:tblInd w:w="-5" w:type="dxa"/>
        <w:tblLook w:val="04A0" w:firstRow="1" w:lastRow="0" w:firstColumn="1" w:lastColumn="0" w:noHBand="0" w:noVBand="1"/>
      </w:tblPr>
      <w:tblGrid>
        <w:gridCol w:w="9065"/>
      </w:tblGrid>
      <w:tr w:rsidR="00401656" w:rsidRPr="00364F63" w14:paraId="303BD32C" w14:textId="77777777" w:rsidTr="00626DD6">
        <w:tc>
          <w:tcPr>
            <w:tcW w:w="9065" w:type="dxa"/>
          </w:tcPr>
          <w:p w14:paraId="39B1B5CC" w14:textId="77777777" w:rsidR="00401656" w:rsidRPr="00364F63" w:rsidRDefault="00401656" w:rsidP="005D4C87">
            <w:pPr>
              <w:rPr>
                <w:rFonts w:asciiTheme="minorHAnsi" w:hAnsiTheme="minorHAnsi" w:cstheme="minorHAnsi"/>
                <w:color w:val="000000" w:themeColor="text1"/>
                <w:sz w:val="21"/>
                <w:szCs w:val="21"/>
                <w:lang w:val="vi-VN"/>
              </w:rPr>
            </w:pPr>
            <w:r w:rsidRPr="00364F63">
              <w:rPr>
                <w:rFonts w:asciiTheme="minorHAnsi" w:hAnsiTheme="minorHAnsi" w:cstheme="minorHAnsi"/>
                <w:b/>
                <w:color w:val="000000" w:themeColor="text1"/>
                <w:sz w:val="21"/>
                <w:szCs w:val="21"/>
              </w:rPr>
              <w:t>Qualitative</w:t>
            </w:r>
          </w:p>
          <w:p w14:paraId="6ED773CC" w14:textId="77777777" w:rsidR="007E3728" w:rsidRPr="00364F63" w:rsidRDefault="007E3728" w:rsidP="00B532F0">
            <w:pPr>
              <w:numPr>
                <w:ilvl w:val="0"/>
                <w:numId w:val="19"/>
              </w:numPr>
              <w:ind w:left="357" w:hanging="357"/>
              <w:rPr>
                <w:rFonts w:asciiTheme="minorHAnsi" w:hAnsiTheme="minorHAnsi" w:cstheme="minorHAnsi"/>
                <w:sz w:val="21"/>
                <w:szCs w:val="21"/>
                <w:lang w:val="en-GB"/>
              </w:rPr>
            </w:pPr>
            <w:r w:rsidRPr="00364F63">
              <w:rPr>
                <w:rFonts w:asciiTheme="minorHAnsi" w:hAnsiTheme="minorHAnsi" w:cstheme="minorHAnsi"/>
                <w:sz w:val="21"/>
                <w:szCs w:val="21"/>
                <w:lang w:val="en-GB"/>
              </w:rPr>
              <w:t>Description of how traditional knowledge of local communities is dealt with in Ghana (laws, institutions)</w:t>
            </w:r>
          </w:p>
          <w:p w14:paraId="795F2EA2" w14:textId="1893880F" w:rsidR="007E3728" w:rsidRPr="00364F63" w:rsidRDefault="007E3728" w:rsidP="00B532F0">
            <w:pPr>
              <w:numPr>
                <w:ilvl w:val="0"/>
                <w:numId w:val="19"/>
              </w:numPr>
              <w:ind w:left="357" w:hanging="357"/>
              <w:rPr>
                <w:rFonts w:asciiTheme="minorHAnsi" w:hAnsiTheme="minorHAnsi" w:cstheme="minorHAnsi"/>
                <w:sz w:val="21"/>
                <w:szCs w:val="21"/>
                <w:lang w:val="en-GB"/>
              </w:rPr>
            </w:pPr>
            <w:r w:rsidRPr="00364F63">
              <w:rPr>
                <w:rFonts w:asciiTheme="minorHAnsi" w:hAnsiTheme="minorHAnsi" w:cstheme="minorHAnsi"/>
                <w:sz w:val="21"/>
                <w:szCs w:val="21"/>
                <w:lang w:val="en-GB"/>
              </w:rPr>
              <w:t>Description any additional REDD+ specific regime/arrangements (protocols, guidelines, institutional arrangements) in place to recognise/respect traditional knowledge during design and implementation of REDD+ in Ghana (macro)</w:t>
            </w:r>
          </w:p>
          <w:p w14:paraId="538CEEAB" w14:textId="13BFED4B" w:rsidR="007E3728" w:rsidRPr="00364F63" w:rsidRDefault="007E3728" w:rsidP="00B532F0">
            <w:pPr>
              <w:numPr>
                <w:ilvl w:val="0"/>
                <w:numId w:val="19"/>
              </w:numPr>
              <w:ind w:left="357" w:hanging="357"/>
              <w:rPr>
                <w:rFonts w:asciiTheme="minorHAnsi" w:hAnsiTheme="minorHAnsi" w:cstheme="minorHAnsi"/>
                <w:sz w:val="21"/>
                <w:szCs w:val="21"/>
                <w:lang w:val="en-GB"/>
              </w:rPr>
            </w:pPr>
            <w:r w:rsidRPr="00364F63">
              <w:rPr>
                <w:rFonts w:asciiTheme="minorHAnsi" w:hAnsiTheme="minorHAnsi" w:cstheme="minorHAnsi"/>
                <w:sz w:val="21"/>
                <w:szCs w:val="21"/>
                <w:lang w:val="en-GB"/>
              </w:rPr>
              <w:t>Description any additional REDD+ specific regime/arrangements (protocols, guidelines, institutional arrangements) in place to recognise/respect traditional knowledge during design and implementation of specific REDD+ interventions/PaMs  (micro)</w:t>
            </w:r>
          </w:p>
          <w:p w14:paraId="06CE93C3" w14:textId="77777777" w:rsidR="007E3728" w:rsidRPr="00364F63" w:rsidRDefault="007E3728" w:rsidP="00B532F0">
            <w:pPr>
              <w:numPr>
                <w:ilvl w:val="0"/>
                <w:numId w:val="19"/>
              </w:numPr>
              <w:ind w:left="357" w:hanging="357"/>
              <w:contextualSpacing/>
              <w:rPr>
                <w:rFonts w:asciiTheme="minorHAnsi" w:hAnsiTheme="minorHAnsi" w:cstheme="minorHAnsi"/>
                <w:sz w:val="21"/>
                <w:szCs w:val="21"/>
                <w:lang w:val="en-GB"/>
              </w:rPr>
            </w:pPr>
            <w:r w:rsidRPr="00364F63">
              <w:rPr>
                <w:rFonts w:asciiTheme="minorHAnsi" w:hAnsiTheme="minorHAnsi" w:cstheme="minorHAnsi"/>
                <w:sz w:val="21"/>
                <w:szCs w:val="21"/>
                <w:lang w:val="en-GB"/>
              </w:rPr>
              <w:t>Description of how (if at all) traditional knowledge has been respected/has contributed to REDD+ PaM implementation (macro)</w:t>
            </w:r>
          </w:p>
          <w:p w14:paraId="3E075B69" w14:textId="77777777" w:rsidR="007E3728" w:rsidRPr="00364F63" w:rsidRDefault="007E3728" w:rsidP="00B532F0">
            <w:pPr>
              <w:numPr>
                <w:ilvl w:val="0"/>
                <w:numId w:val="19"/>
              </w:numPr>
              <w:ind w:left="357" w:hanging="357"/>
              <w:contextualSpacing/>
              <w:rPr>
                <w:rFonts w:asciiTheme="minorHAnsi" w:hAnsiTheme="minorHAnsi" w:cstheme="minorHAnsi"/>
                <w:sz w:val="21"/>
                <w:szCs w:val="21"/>
                <w:lang w:val="en-GB"/>
              </w:rPr>
            </w:pPr>
            <w:r w:rsidRPr="00364F63">
              <w:rPr>
                <w:rFonts w:asciiTheme="minorHAnsi" w:hAnsiTheme="minorHAnsi" w:cstheme="minorHAnsi"/>
                <w:sz w:val="21"/>
                <w:szCs w:val="21"/>
                <w:lang w:val="en-GB"/>
              </w:rPr>
              <w:t>Description of how (if at all) traditional knowledge has been respected/has contributed to specific REDD+ intervention/PaM implementation (micro)</w:t>
            </w:r>
          </w:p>
          <w:p w14:paraId="2819D022" w14:textId="77777777" w:rsidR="007E3728" w:rsidRPr="00364F63" w:rsidRDefault="007E3728" w:rsidP="00B532F0">
            <w:pPr>
              <w:numPr>
                <w:ilvl w:val="0"/>
                <w:numId w:val="19"/>
              </w:numPr>
              <w:contextualSpacing/>
              <w:rPr>
                <w:rFonts w:asciiTheme="minorHAnsi" w:hAnsiTheme="minorHAnsi" w:cstheme="minorHAnsi"/>
                <w:sz w:val="21"/>
                <w:szCs w:val="21"/>
                <w:lang w:val="en-GB"/>
              </w:rPr>
            </w:pPr>
            <w:r w:rsidRPr="00364F63">
              <w:rPr>
                <w:rFonts w:asciiTheme="minorHAnsi" w:hAnsiTheme="minorHAnsi" w:cstheme="minorHAnsi"/>
                <w:sz w:val="21"/>
                <w:szCs w:val="21"/>
                <w:lang w:val="en-GB"/>
              </w:rPr>
              <w:t>Description of how the   customs traditions and institutions of local communities are respected in Ghana (laws, institutions)</w:t>
            </w:r>
          </w:p>
          <w:p w14:paraId="015282B8" w14:textId="77777777" w:rsidR="007E3728" w:rsidRPr="00364F63" w:rsidRDefault="007E3728" w:rsidP="00B532F0">
            <w:pPr>
              <w:numPr>
                <w:ilvl w:val="0"/>
                <w:numId w:val="19"/>
              </w:numPr>
              <w:contextualSpacing/>
              <w:rPr>
                <w:rFonts w:asciiTheme="minorHAnsi" w:hAnsiTheme="minorHAnsi" w:cstheme="minorHAnsi"/>
                <w:sz w:val="21"/>
                <w:szCs w:val="21"/>
                <w:lang w:val="en-GB"/>
              </w:rPr>
            </w:pPr>
            <w:r w:rsidRPr="00364F63">
              <w:rPr>
                <w:rFonts w:asciiTheme="minorHAnsi" w:hAnsiTheme="minorHAnsi" w:cstheme="minorHAnsi"/>
                <w:sz w:val="21"/>
                <w:szCs w:val="21"/>
                <w:lang w:val="en-GB"/>
              </w:rPr>
              <w:t>Description of any additional REDD+ specific regime/arrangements (protocols, guidelines, institutional arrangements) in place to ensure that vulnerable communities are not excluded from the benefits of REDD+ or are not left worse off (macro).</w:t>
            </w:r>
          </w:p>
          <w:p w14:paraId="6536D795" w14:textId="1631343A" w:rsidR="007E3728" w:rsidRPr="00364F63" w:rsidRDefault="007E3728" w:rsidP="00B532F0">
            <w:pPr>
              <w:numPr>
                <w:ilvl w:val="0"/>
                <w:numId w:val="19"/>
              </w:numPr>
              <w:contextualSpacing/>
              <w:rPr>
                <w:rFonts w:asciiTheme="minorHAnsi" w:hAnsiTheme="minorHAnsi" w:cstheme="minorHAnsi"/>
                <w:sz w:val="21"/>
                <w:szCs w:val="21"/>
                <w:lang w:val="en-GB"/>
              </w:rPr>
            </w:pPr>
            <w:r w:rsidRPr="00364F63">
              <w:rPr>
                <w:rFonts w:asciiTheme="minorHAnsi" w:hAnsiTheme="minorHAnsi" w:cstheme="minorHAnsi"/>
                <w:sz w:val="21"/>
                <w:szCs w:val="21"/>
                <w:lang w:val="en-GB"/>
              </w:rPr>
              <w:t>Description any additional REDD+ specific regime/arrangements (protocols, guidelines, institutional arrangements) in place to ensure that vulnerable communities are not excluded from the benefits of a specific REDD+ intervention/PaM or are not left worse off (micro).</w:t>
            </w:r>
          </w:p>
          <w:p w14:paraId="03F94B72" w14:textId="77777777" w:rsidR="007E3728" w:rsidRPr="00364F63" w:rsidRDefault="007E3728" w:rsidP="00B532F0">
            <w:pPr>
              <w:numPr>
                <w:ilvl w:val="0"/>
                <w:numId w:val="19"/>
              </w:numPr>
              <w:contextualSpacing/>
              <w:rPr>
                <w:rFonts w:asciiTheme="minorHAnsi" w:hAnsiTheme="minorHAnsi" w:cstheme="minorHAnsi"/>
                <w:sz w:val="21"/>
                <w:szCs w:val="21"/>
                <w:lang w:val="en-GB"/>
              </w:rPr>
            </w:pPr>
            <w:r w:rsidRPr="00364F63">
              <w:rPr>
                <w:rFonts w:asciiTheme="minorHAnsi" w:hAnsiTheme="minorHAnsi" w:cstheme="minorHAnsi"/>
                <w:sz w:val="21"/>
                <w:szCs w:val="21"/>
                <w:lang w:val="en-GB"/>
              </w:rPr>
              <w:t>Description of how (if at all) traditional decision-making authorities are integrated into the institutional arrangements for REDD+ (macro)</w:t>
            </w:r>
          </w:p>
          <w:p w14:paraId="0DCFFF80" w14:textId="77777777" w:rsidR="007E3728" w:rsidRPr="00364F63" w:rsidRDefault="007E3728" w:rsidP="00B532F0">
            <w:pPr>
              <w:numPr>
                <w:ilvl w:val="0"/>
                <w:numId w:val="19"/>
              </w:numPr>
              <w:contextualSpacing/>
              <w:rPr>
                <w:rFonts w:asciiTheme="minorHAnsi" w:hAnsiTheme="minorHAnsi" w:cstheme="minorHAnsi"/>
                <w:sz w:val="21"/>
                <w:szCs w:val="21"/>
                <w:lang w:val="en-GB"/>
              </w:rPr>
            </w:pPr>
            <w:r w:rsidRPr="00364F63">
              <w:rPr>
                <w:rFonts w:asciiTheme="minorHAnsi" w:hAnsiTheme="minorHAnsi" w:cstheme="minorHAnsi"/>
                <w:sz w:val="21"/>
                <w:szCs w:val="21"/>
                <w:lang w:val="en-GB"/>
              </w:rPr>
              <w:t>Description of how (if at all) traditional decision-making authorities are integrated into the design and/or implementation of a specific REDD+ intervention/PaM (micro)</w:t>
            </w:r>
          </w:p>
          <w:p w14:paraId="602857F7" w14:textId="77777777" w:rsidR="007E3728" w:rsidRPr="00364F63" w:rsidRDefault="007E3728" w:rsidP="00B532F0">
            <w:pPr>
              <w:numPr>
                <w:ilvl w:val="0"/>
                <w:numId w:val="19"/>
              </w:numPr>
              <w:contextualSpacing/>
              <w:rPr>
                <w:rFonts w:asciiTheme="minorHAnsi" w:hAnsiTheme="minorHAnsi" w:cstheme="minorHAnsi"/>
                <w:sz w:val="21"/>
                <w:szCs w:val="21"/>
              </w:rPr>
            </w:pPr>
            <w:r w:rsidRPr="00364F63">
              <w:rPr>
                <w:rFonts w:asciiTheme="minorHAnsi" w:hAnsiTheme="minorHAnsi" w:cstheme="minorHAnsi"/>
                <w:sz w:val="21"/>
                <w:szCs w:val="21"/>
              </w:rPr>
              <w:t>Description of how traditional authorities and/or vulnerable communities were involved in REDD+ implementation (macro)</w:t>
            </w:r>
          </w:p>
          <w:p w14:paraId="06C399EB" w14:textId="77777777" w:rsidR="007E3728" w:rsidRPr="00364F63" w:rsidRDefault="007E3728" w:rsidP="00B532F0">
            <w:pPr>
              <w:numPr>
                <w:ilvl w:val="0"/>
                <w:numId w:val="19"/>
              </w:numPr>
              <w:contextualSpacing/>
              <w:rPr>
                <w:rFonts w:asciiTheme="minorHAnsi" w:hAnsiTheme="minorHAnsi" w:cstheme="minorHAnsi"/>
                <w:sz w:val="21"/>
                <w:szCs w:val="21"/>
              </w:rPr>
            </w:pPr>
            <w:r w:rsidRPr="00364F63">
              <w:rPr>
                <w:rFonts w:asciiTheme="minorHAnsi" w:hAnsiTheme="minorHAnsi" w:cstheme="minorHAnsi"/>
                <w:sz w:val="21"/>
                <w:szCs w:val="21"/>
              </w:rPr>
              <w:t>Description of how traditional authorities and/or vulnerable communities were involved in the implementation of the specific REDD+ intervention/PaM (micro)</w:t>
            </w:r>
          </w:p>
          <w:p w14:paraId="18F4712A" w14:textId="77777777" w:rsidR="007E3728" w:rsidRPr="00364F63" w:rsidRDefault="007E3728" w:rsidP="00B532F0">
            <w:pPr>
              <w:numPr>
                <w:ilvl w:val="0"/>
                <w:numId w:val="19"/>
              </w:numPr>
              <w:contextualSpacing/>
              <w:rPr>
                <w:rFonts w:asciiTheme="minorHAnsi" w:hAnsiTheme="minorHAnsi" w:cstheme="minorHAnsi"/>
                <w:sz w:val="21"/>
                <w:szCs w:val="21"/>
                <w:lang w:val="vi-VN"/>
              </w:rPr>
            </w:pPr>
            <w:r w:rsidRPr="00364F63">
              <w:rPr>
                <w:rFonts w:asciiTheme="minorHAnsi" w:hAnsiTheme="minorHAnsi" w:cstheme="minorHAnsi"/>
                <w:sz w:val="21"/>
                <w:szCs w:val="21"/>
                <w:lang w:val="vi-VN"/>
              </w:rPr>
              <w:t>Evidence that vulnerable local communities were not excluded from the benefits of REDD+ or are not left worse off (macro).</w:t>
            </w:r>
          </w:p>
          <w:p w14:paraId="74A612D9" w14:textId="77777777" w:rsidR="007E3728" w:rsidRPr="00364F63" w:rsidRDefault="007E3728" w:rsidP="00B532F0">
            <w:pPr>
              <w:numPr>
                <w:ilvl w:val="0"/>
                <w:numId w:val="19"/>
              </w:numPr>
              <w:contextualSpacing/>
              <w:rPr>
                <w:rFonts w:asciiTheme="minorHAnsi" w:hAnsiTheme="minorHAnsi" w:cstheme="minorHAnsi"/>
                <w:sz w:val="21"/>
                <w:szCs w:val="21"/>
                <w:lang w:val="vi-VN"/>
              </w:rPr>
            </w:pPr>
            <w:r w:rsidRPr="00364F63">
              <w:rPr>
                <w:rFonts w:asciiTheme="minorHAnsi" w:hAnsiTheme="minorHAnsi" w:cstheme="minorHAnsi"/>
                <w:sz w:val="21"/>
                <w:szCs w:val="21"/>
                <w:lang w:val="vi-VN"/>
              </w:rPr>
              <w:lastRenderedPageBreak/>
              <w:t>Evidence that vulnerable local communities were not excluded from the benefits of REDD+ or are not left worse off (macro).</w:t>
            </w:r>
          </w:p>
          <w:p w14:paraId="7055165F" w14:textId="4CCF1E6C" w:rsidR="00401656" w:rsidRPr="00364F63" w:rsidRDefault="007E3728" w:rsidP="00B532F0">
            <w:pPr>
              <w:numPr>
                <w:ilvl w:val="0"/>
                <w:numId w:val="19"/>
              </w:numPr>
              <w:contextualSpacing/>
              <w:rPr>
                <w:rFonts w:asciiTheme="minorHAnsi" w:hAnsiTheme="minorHAnsi" w:cstheme="minorHAnsi"/>
                <w:sz w:val="21"/>
                <w:szCs w:val="21"/>
              </w:rPr>
            </w:pPr>
            <w:r w:rsidRPr="00364F63">
              <w:rPr>
                <w:rFonts w:asciiTheme="minorHAnsi" w:hAnsiTheme="minorHAnsi" w:cstheme="minorHAnsi"/>
                <w:sz w:val="21"/>
                <w:szCs w:val="21"/>
                <w:lang w:val="vi-VN"/>
              </w:rPr>
              <w:t>Evidence that vulnerable local communities were not excluded from the benefits of a specific REDD+ intervention/PaM or were not left worse off (micro)</w:t>
            </w:r>
          </w:p>
          <w:p w14:paraId="40CEEDCD" w14:textId="77777777" w:rsidR="007E3728" w:rsidRPr="00364F63" w:rsidRDefault="007E3728" w:rsidP="007E3728">
            <w:pPr>
              <w:ind w:left="360"/>
              <w:contextualSpacing/>
              <w:rPr>
                <w:rFonts w:asciiTheme="minorHAnsi" w:hAnsiTheme="minorHAnsi" w:cstheme="minorHAnsi"/>
                <w:sz w:val="21"/>
                <w:szCs w:val="21"/>
              </w:rPr>
            </w:pPr>
          </w:p>
          <w:p w14:paraId="0B48370C" w14:textId="77777777" w:rsidR="00401656" w:rsidRPr="00364F63" w:rsidRDefault="00401656" w:rsidP="005D4C87">
            <w:pPr>
              <w:rPr>
                <w:rFonts w:asciiTheme="minorHAnsi" w:hAnsiTheme="minorHAnsi" w:cstheme="minorHAnsi"/>
                <w:b/>
                <w:sz w:val="21"/>
                <w:szCs w:val="21"/>
              </w:rPr>
            </w:pPr>
            <w:r w:rsidRPr="00364F63">
              <w:rPr>
                <w:rFonts w:asciiTheme="minorHAnsi" w:hAnsiTheme="minorHAnsi" w:cstheme="minorHAnsi"/>
                <w:b/>
                <w:sz w:val="21"/>
                <w:szCs w:val="21"/>
              </w:rPr>
              <w:t>Quantitative</w:t>
            </w:r>
          </w:p>
          <w:p w14:paraId="7DDE3D8E" w14:textId="77777777" w:rsidR="007E3728" w:rsidRPr="00364F63" w:rsidRDefault="007E3728" w:rsidP="00B532F0">
            <w:pPr>
              <w:pStyle w:val="ListParagraph"/>
              <w:numPr>
                <w:ilvl w:val="0"/>
                <w:numId w:val="20"/>
              </w:numPr>
              <w:jc w:val="both"/>
              <w:rPr>
                <w:rFonts w:cstheme="minorHAnsi"/>
                <w:color w:val="000000" w:themeColor="text1"/>
                <w:szCs w:val="21"/>
                <w:lang w:val="en-GB"/>
              </w:rPr>
            </w:pPr>
            <w:r w:rsidRPr="00364F63">
              <w:rPr>
                <w:rFonts w:cstheme="minorHAnsi"/>
                <w:color w:val="000000" w:themeColor="text1"/>
                <w:szCs w:val="21"/>
                <w:lang w:val="en-GB"/>
              </w:rPr>
              <w:t>Outcome statistics (number of vulnerable beneficiaries, amounts disbursed) macro and micro</w:t>
            </w:r>
          </w:p>
          <w:p w14:paraId="51EC7C54" w14:textId="77777777" w:rsidR="007E3728" w:rsidRPr="00364F63" w:rsidRDefault="007E3728" w:rsidP="00B532F0">
            <w:pPr>
              <w:pStyle w:val="ListParagraph"/>
              <w:numPr>
                <w:ilvl w:val="0"/>
                <w:numId w:val="20"/>
              </w:numPr>
              <w:jc w:val="both"/>
              <w:rPr>
                <w:rFonts w:cstheme="minorHAnsi"/>
                <w:color w:val="000000" w:themeColor="text1"/>
                <w:szCs w:val="21"/>
                <w:lang w:val="en-GB"/>
              </w:rPr>
            </w:pPr>
            <w:r w:rsidRPr="00364F63">
              <w:rPr>
                <w:rFonts w:cstheme="minorHAnsi"/>
                <w:color w:val="000000" w:themeColor="text1"/>
                <w:szCs w:val="21"/>
                <w:lang w:val="en-GB"/>
              </w:rPr>
              <w:t>If applicable, n</w:t>
            </w:r>
            <w:r w:rsidRPr="00364F63">
              <w:rPr>
                <w:rFonts w:cstheme="minorHAnsi"/>
                <w:color w:val="000000" w:themeColor="text1"/>
                <w:szCs w:val="21"/>
                <w:lang w:val="vi-VN"/>
              </w:rPr>
              <w:t>umber of</w:t>
            </w:r>
            <w:r w:rsidRPr="00364F63">
              <w:rPr>
                <w:rFonts w:cstheme="minorHAnsi"/>
                <w:color w:val="000000" w:themeColor="text1"/>
                <w:szCs w:val="21"/>
                <w:lang w:val="en-GB"/>
              </w:rPr>
              <w:t xml:space="preserve"> </w:t>
            </w:r>
            <w:r w:rsidRPr="00364F63">
              <w:rPr>
                <w:rFonts w:cstheme="minorHAnsi"/>
                <w:color w:val="000000" w:themeColor="text1"/>
                <w:szCs w:val="21"/>
                <w:lang w:val="vi-VN"/>
              </w:rPr>
              <w:t>sacred</w:t>
            </w:r>
            <w:r w:rsidRPr="00364F63">
              <w:rPr>
                <w:rFonts w:cstheme="minorHAnsi"/>
                <w:color w:val="000000" w:themeColor="text1"/>
                <w:szCs w:val="21"/>
                <w:lang w:val="en-GB"/>
              </w:rPr>
              <w:t xml:space="preserve"> sites</w:t>
            </w:r>
            <w:r w:rsidRPr="00364F63">
              <w:rPr>
                <w:rFonts w:cstheme="minorHAnsi"/>
                <w:color w:val="000000" w:themeColor="text1"/>
                <w:szCs w:val="21"/>
                <w:lang w:val="vi-VN"/>
              </w:rPr>
              <w:t xml:space="preserve"> in REDD+ intervention areas (before and after implementation)</w:t>
            </w:r>
          </w:p>
          <w:p w14:paraId="4AF83CA8" w14:textId="77777777" w:rsidR="00401656" w:rsidRPr="00364F63" w:rsidRDefault="00401656" w:rsidP="00C20A36">
            <w:pPr>
              <w:pStyle w:val="ListParagraph"/>
              <w:spacing w:after="0"/>
              <w:ind w:left="360" w:firstLine="0"/>
              <w:jc w:val="both"/>
              <w:rPr>
                <w:rFonts w:cstheme="minorHAnsi"/>
                <w:color w:val="000000" w:themeColor="text1"/>
                <w:szCs w:val="21"/>
              </w:rPr>
            </w:pPr>
          </w:p>
        </w:tc>
      </w:tr>
    </w:tbl>
    <w:p w14:paraId="59D187AE" w14:textId="72EFB725" w:rsidR="00903967" w:rsidRPr="00556458" w:rsidRDefault="00903967" w:rsidP="00401656">
      <w:pPr>
        <w:rPr>
          <w:rFonts w:asciiTheme="minorHAnsi" w:hAnsiTheme="minorHAnsi" w:cstheme="minorHAnsi"/>
          <w:b/>
        </w:rPr>
      </w:pPr>
      <w:bookmarkStart w:id="29" w:name="_Toc511819805"/>
    </w:p>
    <w:p w14:paraId="47F66887" w14:textId="4FF735A3" w:rsidR="00401656" w:rsidRPr="00556458" w:rsidRDefault="00401656" w:rsidP="00401656">
      <w:pPr>
        <w:rPr>
          <w:rFonts w:asciiTheme="minorHAnsi" w:hAnsiTheme="minorHAnsi" w:cstheme="minorHAnsi"/>
          <w:b/>
        </w:rPr>
      </w:pPr>
      <w:r w:rsidRPr="00556458">
        <w:rPr>
          <w:rFonts w:asciiTheme="minorHAnsi" w:hAnsiTheme="minorHAnsi" w:cstheme="minorHAnsi"/>
          <w:b/>
        </w:rPr>
        <w:t>Safeguard D</w:t>
      </w:r>
      <w:bookmarkEnd w:id="29"/>
    </w:p>
    <w:p w14:paraId="2D912C6A" w14:textId="270A0004" w:rsidR="00364F63" w:rsidRDefault="00884B0C" w:rsidP="00364F63">
      <w:pPr>
        <w:rPr>
          <w:rFonts w:asciiTheme="minorHAnsi" w:hAnsiTheme="minorHAnsi" w:cstheme="minorHAnsi"/>
          <w:u w:val="single"/>
        </w:rPr>
      </w:pPr>
      <w:bookmarkStart w:id="30" w:name="_Toc511819806"/>
      <w:r w:rsidRPr="00556458">
        <w:rPr>
          <w:rFonts w:asciiTheme="minorHAnsi" w:hAnsiTheme="minorHAnsi" w:cstheme="minorHAnsi"/>
          <w:u w:val="single"/>
        </w:rPr>
        <w:t xml:space="preserve">Ghana’s clarification of Safeguard </w:t>
      </w:r>
      <w:r w:rsidR="00401656" w:rsidRPr="00556458">
        <w:rPr>
          <w:rFonts w:asciiTheme="minorHAnsi" w:hAnsiTheme="minorHAnsi" w:cstheme="minorHAnsi"/>
          <w:u w:val="single"/>
        </w:rPr>
        <w:t>D</w:t>
      </w:r>
      <w:bookmarkEnd w:id="30"/>
    </w:p>
    <w:p w14:paraId="45AF6D73" w14:textId="77777777" w:rsidR="00364F63" w:rsidRDefault="00364F63" w:rsidP="00364F63">
      <w:pPr>
        <w:rPr>
          <w:rFonts w:asciiTheme="minorHAnsi" w:hAnsiTheme="minorHAnsi" w:cstheme="minorHAnsi"/>
          <w:u w:val="single"/>
        </w:rPr>
      </w:pPr>
    </w:p>
    <w:p w14:paraId="43F640AD" w14:textId="4FDA4B62" w:rsidR="00364F63" w:rsidRPr="00364F63" w:rsidRDefault="00364F63" w:rsidP="00364F63">
      <w:pPr>
        <w:rPr>
          <w:rFonts w:asciiTheme="minorHAnsi" w:hAnsiTheme="minorHAnsi" w:cstheme="minorHAnsi"/>
          <w:b/>
        </w:rPr>
      </w:pPr>
      <w:r w:rsidRPr="00364F63">
        <w:rPr>
          <w:rFonts w:asciiTheme="minorHAnsi" w:hAnsiTheme="minorHAnsi" w:cstheme="minorHAnsi"/>
          <w:b/>
        </w:rPr>
        <w:t>“</w:t>
      </w:r>
      <w:r w:rsidRPr="00364F63">
        <w:rPr>
          <w:rFonts w:ascii="Calibri" w:hAnsi="Calibri" w:cs="Calibri"/>
          <w:b/>
          <w:sz w:val="22"/>
          <w:szCs w:val="22"/>
          <w:lang w:val="en-GB"/>
        </w:rPr>
        <w:t>The right to full and effective participation of relevant stakeholders is recognised and promoted throughout the design and implementation of REDD+ interventions– including the use of appropriate participatory mechanisms and due consideration of the inputs received.”</w:t>
      </w:r>
    </w:p>
    <w:p w14:paraId="7B7EA113" w14:textId="77777777" w:rsidR="00364F63" w:rsidRPr="00556458" w:rsidRDefault="00364F63" w:rsidP="00401656">
      <w:pPr>
        <w:rPr>
          <w:rFonts w:asciiTheme="minorHAnsi" w:hAnsiTheme="minorHAnsi" w:cstheme="minorHAnsi"/>
          <w:color w:val="000000" w:themeColor="text1"/>
        </w:rPr>
      </w:pPr>
    </w:p>
    <w:p w14:paraId="0C2E2CA5" w14:textId="739C979D" w:rsidR="00401656" w:rsidRPr="00556458" w:rsidRDefault="00626DD6" w:rsidP="00626DD6">
      <w:pPr>
        <w:keepNext/>
        <w:rPr>
          <w:rFonts w:asciiTheme="minorHAnsi" w:hAnsiTheme="minorHAnsi" w:cstheme="minorHAnsi"/>
        </w:rPr>
      </w:pPr>
      <w:r w:rsidRPr="00556458">
        <w:rPr>
          <w:rFonts w:asciiTheme="minorHAnsi" w:hAnsiTheme="minorHAnsi" w:cstheme="minorHAnsi"/>
          <w:color w:val="000000" w:themeColor="text1"/>
          <w:szCs w:val="21"/>
        </w:rPr>
        <w:t xml:space="preserve">Table 4: </w:t>
      </w:r>
      <w:r w:rsidR="001A4762" w:rsidRPr="00556458">
        <w:rPr>
          <w:rFonts w:asciiTheme="minorHAnsi" w:hAnsiTheme="minorHAnsi" w:cstheme="minorHAnsi"/>
        </w:rPr>
        <w:t xml:space="preserve">: Information Needs for </w:t>
      </w:r>
      <w:r w:rsidRPr="00556458">
        <w:rPr>
          <w:rFonts w:asciiTheme="minorHAnsi" w:hAnsiTheme="minorHAnsi" w:cstheme="minorHAnsi"/>
        </w:rPr>
        <w:t>Safeguard D</w:t>
      </w:r>
    </w:p>
    <w:tbl>
      <w:tblPr>
        <w:tblStyle w:val="TableGrid"/>
        <w:tblW w:w="0" w:type="auto"/>
        <w:tblInd w:w="-5" w:type="dxa"/>
        <w:tblLook w:val="04A0" w:firstRow="1" w:lastRow="0" w:firstColumn="1" w:lastColumn="0" w:noHBand="0" w:noVBand="1"/>
      </w:tblPr>
      <w:tblGrid>
        <w:gridCol w:w="9065"/>
      </w:tblGrid>
      <w:tr w:rsidR="00401656" w:rsidRPr="00556458" w14:paraId="7F5537D6" w14:textId="77777777" w:rsidTr="00626DD6">
        <w:tc>
          <w:tcPr>
            <w:tcW w:w="9065" w:type="dxa"/>
          </w:tcPr>
          <w:p w14:paraId="1BE98F3F" w14:textId="77777777" w:rsidR="00401656" w:rsidRPr="00556458" w:rsidRDefault="00401656" w:rsidP="005D4C87">
            <w:pPr>
              <w:rPr>
                <w:rFonts w:asciiTheme="minorHAnsi" w:hAnsiTheme="minorHAnsi" w:cstheme="minorHAnsi"/>
              </w:rPr>
            </w:pPr>
            <w:r w:rsidRPr="00556458">
              <w:rPr>
                <w:rFonts w:asciiTheme="minorHAnsi" w:hAnsiTheme="minorHAnsi" w:cstheme="minorHAnsi"/>
                <w:b/>
              </w:rPr>
              <w:t>Qualitative</w:t>
            </w:r>
          </w:p>
          <w:p w14:paraId="22B8F06B" w14:textId="29920F3D" w:rsidR="007E3728" w:rsidRPr="00556458" w:rsidRDefault="007E3728" w:rsidP="00B532F0">
            <w:pPr>
              <w:pStyle w:val="ListParagraph"/>
              <w:numPr>
                <w:ilvl w:val="0"/>
                <w:numId w:val="26"/>
              </w:numPr>
              <w:rPr>
                <w:rFonts w:cstheme="minorHAnsi"/>
                <w:color w:val="000000" w:themeColor="text1"/>
              </w:rPr>
            </w:pPr>
            <w:r w:rsidRPr="00556458">
              <w:rPr>
                <w:rFonts w:cstheme="minorHAnsi"/>
                <w:color w:val="000000" w:themeColor="text1"/>
              </w:rPr>
              <w:t>Description of how the right to full and effective participation is dealt with in Ghana (laws)</w:t>
            </w:r>
          </w:p>
          <w:p w14:paraId="2BEBFCAF" w14:textId="346FA46F" w:rsidR="007E3728" w:rsidRPr="00556458" w:rsidRDefault="007E3728" w:rsidP="00B532F0">
            <w:pPr>
              <w:pStyle w:val="ListParagraph"/>
              <w:numPr>
                <w:ilvl w:val="0"/>
                <w:numId w:val="26"/>
              </w:numPr>
              <w:rPr>
                <w:rFonts w:cstheme="minorHAnsi"/>
                <w:color w:val="000000" w:themeColor="text1"/>
              </w:rPr>
            </w:pPr>
            <w:r w:rsidRPr="00556458">
              <w:rPr>
                <w:rFonts w:cstheme="minorHAnsi"/>
                <w:color w:val="000000" w:themeColor="text1"/>
              </w:rPr>
              <w:t>Description of the general categories of stakeholders expected to be involved in the development of the GRS</w:t>
            </w:r>
          </w:p>
          <w:p w14:paraId="174987D0" w14:textId="124C9527" w:rsidR="007E3728" w:rsidRPr="00556458" w:rsidRDefault="007E3728" w:rsidP="00B532F0">
            <w:pPr>
              <w:pStyle w:val="ListParagraph"/>
              <w:numPr>
                <w:ilvl w:val="0"/>
                <w:numId w:val="26"/>
              </w:numPr>
              <w:rPr>
                <w:rFonts w:cstheme="minorHAnsi"/>
                <w:color w:val="000000" w:themeColor="text1"/>
              </w:rPr>
            </w:pPr>
            <w:r w:rsidRPr="00556458">
              <w:rPr>
                <w:rFonts w:cstheme="minorHAnsi"/>
                <w:color w:val="000000" w:themeColor="text1"/>
              </w:rPr>
              <w:t xml:space="preserve">Description of stakeholders involved in the development (macro) of the specific intervention/PaM (types, mapping)(micro) </w:t>
            </w:r>
          </w:p>
          <w:p w14:paraId="7AEBFFEA" w14:textId="2CD2AB6A" w:rsidR="007E3728" w:rsidRPr="00556458" w:rsidRDefault="007E3728" w:rsidP="00B532F0">
            <w:pPr>
              <w:pStyle w:val="ListParagraph"/>
              <w:numPr>
                <w:ilvl w:val="0"/>
                <w:numId w:val="26"/>
              </w:numPr>
              <w:rPr>
                <w:rFonts w:cstheme="minorHAnsi"/>
                <w:color w:val="000000" w:themeColor="text1"/>
              </w:rPr>
            </w:pPr>
            <w:r w:rsidRPr="00556458">
              <w:rPr>
                <w:rFonts w:cstheme="minorHAnsi"/>
                <w:color w:val="000000" w:themeColor="text1"/>
              </w:rPr>
              <w:t>Description of how public participation in policy-making or project development is regulated in Ghana (Laws, responsible institution</w:t>
            </w:r>
          </w:p>
          <w:p w14:paraId="28E056EF" w14:textId="77777777" w:rsidR="007E3728" w:rsidRPr="00556458" w:rsidRDefault="007E3728" w:rsidP="00B532F0">
            <w:pPr>
              <w:pStyle w:val="ListParagraph"/>
              <w:numPr>
                <w:ilvl w:val="0"/>
                <w:numId w:val="26"/>
              </w:numPr>
              <w:rPr>
                <w:rFonts w:cstheme="minorHAnsi"/>
                <w:color w:val="000000" w:themeColor="text1"/>
              </w:rPr>
            </w:pPr>
            <w:r w:rsidRPr="00556458">
              <w:rPr>
                <w:rFonts w:cstheme="minorHAnsi"/>
                <w:color w:val="000000" w:themeColor="text1"/>
              </w:rPr>
              <w:t>Description of any additional REDD+ specific  participatory mechanisms/procedures for the development of REDD+ (GRS, R-PP, SESA, ESMF, ERPD) (macro)</w:t>
            </w:r>
          </w:p>
          <w:p w14:paraId="39C91854" w14:textId="128163AC" w:rsidR="007E3728" w:rsidRPr="00556458" w:rsidRDefault="007E3728" w:rsidP="00B532F0">
            <w:pPr>
              <w:pStyle w:val="ListParagraph"/>
              <w:numPr>
                <w:ilvl w:val="0"/>
                <w:numId w:val="26"/>
              </w:numPr>
              <w:rPr>
                <w:rFonts w:cstheme="minorHAnsi"/>
                <w:color w:val="000000" w:themeColor="text1"/>
              </w:rPr>
            </w:pPr>
            <w:r w:rsidRPr="00556458">
              <w:rPr>
                <w:rFonts w:cstheme="minorHAnsi"/>
                <w:color w:val="000000" w:themeColor="text1"/>
              </w:rPr>
              <w:t xml:space="preserve">Description of any additional REDD+ specific participatory mechanisms/procedures for the development of specific REDD+ interventions/PaMs (micro)Description of the general categories of stakeholders involved in the development and implementation of the </w:t>
            </w:r>
            <w:r w:rsidRPr="00556458">
              <w:rPr>
                <w:rFonts w:cstheme="minorHAnsi"/>
                <w:color w:val="000000" w:themeColor="text1"/>
                <w:lang w:val="en-GB"/>
              </w:rPr>
              <w:t>GRS, R-PP, SESA, ESMF, ERPD</w:t>
            </w:r>
            <w:r w:rsidRPr="00556458">
              <w:rPr>
                <w:rFonts w:cstheme="minorHAnsi"/>
                <w:color w:val="000000" w:themeColor="text1"/>
              </w:rPr>
              <w:t xml:space="preserve"> (documentation and mapping of stakeholders) and how they were involved (information shared, feedback gathered, in what format was it gathered) (macro)</w:t>
            </w:r>
          </w:p>
          <w:p w14:paraId="72B71E63" w14:textId="77777777" w:rsidR="007E3728" w:rsidRPr="00556458" w:rsidRDefault="007E3728" w:rsidP="00B532F0">
            <w:pPr>
              <w:pStyle w:val="ListParagraph"/>
              <w:numPr>
                <w:ilvl w:val="0"/>
                <w:numId w:val="26"/>
              </w:numPr>
              <w:rPr>
                <w:rFonts w:cstheme="minorHAnsi"/>
                <w:color w:val="000000" w:themeColor="text1"/>
              </w:rPr>
            </w:pPr>
            <w:r w:rsidRPr="00556458">
              <w:rPr>
                <w:rFonts w:cstheme="minorHAnsi"/>
                <w:color w:val="000000" w:themeColor="text1"/>
              </w:rPr>
              <w:t>Description of the general categories of stakeholders involved in the development and implementation of specific REDD+ intervention/PaM (documentation and mapping of stakeholders) and how they were involved (information shared, feedback gathered, in what format was it gathered) (micro)</w:t>
            </w:r>
          </w:p>
          <w:p w14:paraId="58CCD586" w14:textId="77777777" w:rsidR="007E3728" w:rsidRPr="00556458" w:rsidRDefault="007E3728" w:rsidP="00B532F0">
            <w:pPr>
              <w:pStyle w:val="ListParagraph"/>
              <w:numPr>
                <w:ilvl w:val="0"/>
                <w:numId w:val="26"/>
              </w:numPr>
              <w:rPr>
                <w:rFonts w:cstheme="minorHAnsi"/>
                <w:color w:val="000000" w:themeColor="text1"/>
              </w:rPr>
            </w:pPr>
            <w:r w:rsidRPr="00556458">
              <w:rPr>
                <w:rFonts w:cstheme="minorHAnsi"/>
                <w:color w:val="000000" w:themeColor="text1"/>
                <w:lang w:val="vi-VN"/>
              </w:rPr>
              <w:t>Description of the outcomes of the participation processes (for example how the implementation changed/was influenced by considering the views of the relevant stakeholders, e.g. including cancellation of intervention where significant opposition) (macro and micro)</w:t>
            </w:r>
          </w:p>
          <w:p w14:paraId="4FA13F39" w14:textId="77777777" w:rsidR="007E3728" w:rsidRPr="00556458" w:rsidRDefault="007E3728" w:rsidP="00B532F0">
            <w:pPr>
              <w:pStyle w:val="ListParagraph"/>
              <w:numPr>
                <w:ilvl w:val="0"/>
                <w:numId w:val="26"/>
              </w:numPr>
              <w:rPr>
                <w:rFonts w:cstheme="minorHAnsi"/>
                <w:color w:val="000000" w:themeColor="text1"/>
              </w:rPr>
            </w:pPr>
            <w:r w:rsidRPr="00556458">
              <w:rPr>
                <w:rFonts w:cstheme="minorHAnsi"/>
                <w:color w:val="000000" w:themeColor="text1"/>
              </w:rPr>
              <w:t>Strategy for designing, implementing and monitoring of participation activities</w:t>
            </w:r>
            <w:r w:rsidRPr="00556458">
              <w:rPr>
                <w:rFonts w:cstheme="minorHAnsi"/>
                <w:color w:val="000000" w:themeColor="text1"/>
                <w:lang w:val="vi-VN"/>
              </w:rPr>
              <w:t xml:space="preserve"> (culturally appropriate information produced, capacity building, specific meetings organised for vulnerable groups)</w:t>
            </w:r>
          </w:p>
          <w:p w14:paraId="362C16BD" w14:textId="14A31675" w:rsidR="007E3728" w:rsidRPr="00556458" w:rsidRDefault="007E3728" w:rsidP="00B532F0">
            <w:pPr>
              <w:pStyle w:val="ListParagraph"/>
              <w:numPr>
                <w:ilvl w:val="0"/>
                <w:numId w:val="26"/>
              </w:numPr>
              <w:rPr>
                <w:rFonts w:cstheme="minorHAnsi"/>
                <w:color w:val="000000" w:themeColor="text1"/>
              </w:rPr>
            </w:pPr>
            <w:r w:rsidRPr="00556458">
              <w:rPr>
                <w:rFonts w:cstheme="minorHAnsi"/>
                <w:color w:val="000000" w:themeColor="text1"/>
                <w:lang w:val="en-GB"/>
              </w:rPr>
              <w:t>If applicable, d</w:t>
            </w:r>
            <w:r w:rsidRPr="00556458">
              <w:rPr>
                <w:rFonts w:cstheme="minorHAnsi"/>
                <w:color w:val="000000" w:themeColor="text1"/>
                <w:lang w:val="vi-VN"/>
              </w:rPr>
              <w:t>escription of outcomes of these processes (FPIC granted/witheld) and whether they affected the implementation of REDD+ (interventions cancelled where FPIC witheld)</w:t>
            </w:r>
          </w:p>
          <w:p w14:paraId="347303A8" w14:textId="77777777" w:rsidR="00401656" w:rsidRPr="00556458" w:rsidRDefault="00401656" w:rsidP="005D4C87">
            <w:pPr>
              <w:rPr>
                <w:rFonts w:asciiTheme="minorHAnsi" w:hAnsiTheme="minorHAnsi" w:cstheme="minorHAnsi"/>
                <w:color w:val="000000" w:themeColor="text1"/>
              </w:rPr>
            </w:pPr>
          </w:p>
          <w:p w14:paraId="3B6022F7" w14:textId="77777777" w:rsidR="00401656" w:rsidRPr="00556458" w:rsidRDefault="00401656" w:rsidP="005D4C87">
            <w:pPr>
              <w:rPr>
                <w:rFonts w:asciiTheme="minorHAnsi" w:hAnsiTheme="minorHAnsi" w:cstheme="minorHAnsi"/>
                <w:b/>
                <w:color w:val="000000" w:themeColor="text1"/>
              </w:rPr>
            </w:pPr>
            <w:r w:rsidRPr="00556458">
              <w:rPr>
                <w:rFonts w:asciiTheme="minorHAnsi" w:hAnsiTheme="minorHAnsi" w:cstheme="minorHAnsi"/>
                <w:b/>
                <w:color w:val="000000" w:themeColor="text1"/>
              </w:rPr>
              <w:t>Quantitative</w:t>
            </w:r>
          </w:p>
          <w:p w14:paraId="324FF06D" w14:textId="4E5E63C5" w:rsidR="007E3728" w:rsidRPr="00556458" w:rsidRDefault="007E3728" w:rsidP="007E3728">
            <w:pPr>
              <w:jc w:val="both"/>
              <w:rPr>
                <w:rFonts w:asciiTheme="minorHAnsi" w:hAnsiTheme="minorHAnsi" w:cstheme="minorHAnsi"/>
              </w:rPr>
            </w:pPr>
            <w:r w:rsidRPr="00556458">
              <w:rPr>
                <w:rFonts w:asciiTheme="minorHAnsi" w:hAnsiTheme="minorHAnsi" w:cstheme="minorHAnsi"/>
              </w:rPr>
              <w:t>For specific REDD+ intervention/PaM (micro):</w:t>
            </w:r>
          </w:p>
          <w:p w14:paraId="3FC747C2" w14:textId="2CBE104F" w:rsidR="007E3728" w:rsidRPr="00556458" w:rsidRDefault="007E3728" w:rsidP="00B532F0">
            <w:pPr>
              <w:pStyle w:val="ListParagraph"/>
              <w:numPr>
                <w:ilvl w:val="1"/>
                <w:numId w:val="10"/>
              </w:numPr>
              <w:jc w:val="both"/>
              <w:rPr>
                <w:rFonts w:cstheme="minorHAnsi"/>
                <w:color w:val="000000" w:themeColor="text1"/>
              </w:rPr>
            </w:pPr>
            <w:r w:rsidRPr="00556458">
              <w:rPr>
                <w:rFonts w:cstheme="minorHAnsi"/>
                <w:color w:val="000000" w:themeColor="text1"/>
              </w:rPr>
              <w:lastRenderedPageBreak/>
              <w:t>Number of meetings held, number of participants (organised according to categories of participant)</w:t>
            </w:r>
          </w:p>
          <w:p w14:paraId="5B18C63A" w14:textId="77777777" w:rsidR="007E3728" w:rsidRPr="00556458" w:rsidRDefault="007E3728" w:rsidP="00B532F0">
            <w:pPr>
              <w:pStyle w:val="ListParagraph"/>
              <w:numPr>
                <w:ilvl w:val="1"/>
                <w:numId w:val="10"/>
              </w:numPr>
              <w:jc w:val="both"/>
              <w:rPr>
                <w:rFonts w:cstheme="minorHAnsi"/>
                <w:color w:val="000000" w:themeColor="text1"/>
              </w:rPr>
            </w:pPr>
            <w:r w:rsidRPr="00556458">
              <w:rPr>
                <w:rFonts w:cstheme="minorHAnsi"/>
                <w:color w:val="000000" w:themeColor="text1"/>
              </w:rPr>
              <w:t>Number of views gathered (feedback forms, interviews, votes, minutes recorded and disseminated)</w:t>
            </w:r>
          </w:p>
          <w:p w14:paraId="6079765C" w14:textId="77777777" w:rsidR="007E3728" w:rsidRPr="00556458" w:rsidRDefault="007E3728" w:rsidP="00B532F0">
            <w:pPr>
              <w:pStyle w:val="ListParagraph"/>
              <w:numPr>
                <w:ilvl w:val="1"/>
                <w:numId w:val="10"/>
              </w:numPr>
              <w:jc w:val="both"/>
              <w:rPr>
                <w:rFonts w:cstheme="minorHAnsi"/>
                <w:color w:val="000000" w:themeColor="text1"/>
              </w:rPr>
            </w:pPr>
            <w:r w:rsidRPr="00556458">
              <w:rPr>
                <w:rFonts w:cstheme="minorHAnsi"/>
                <w:color w:val="000000" w:themeColor="text1"/>
              </w:rPr>
              <w:t xml:space="preserve">Number of representatives/members from </w:t>
            </w:r>
            <w:r w:rsidRPr="00556458">
              <w:rPr>
                <w:rFonts w:cstheme="minorHAnsi"/>
                <w:color w:val="000000" w:themeColor="text1"/>
                <w:lang w:val="vi-VN"/>
              </w:rPr>
              <w:t>community forests/associations</w:t>
            </w:r>
            <w:r w:rsidRPr="00556458">
              <w:rPr>
                <w:rFonts w:cstheme="minorHAnsi"/>
                <w:color w:val="000000" w:themeColor="text1"/>
                <w:lang w:val="en-GB"/>
              </w:rPr>
              <w:t xml:space="preserve">, </w:t>
            </w:r>
            <w:r w:rsidRPr="00556458">
              <w:rPr>
                <w:rFonts w:cstheme="minorHAnsi"/>
                <w:color w:val="000000" w:themeColor="text1"/>
              </w:rPr>
              <w:t xml:space="preserve">local communities and other vulnerable groups </w:t>
            </w:r>
          </w:p>
          <w:p w14:paraId="2EBE98B7" w14:textId="77777777" w:rsidR="007E3728" w:rsidRPr="00556458" w:rsidRDefault="007E3728" w:rsidP="00B532F0">
            <w:pPr>
              <w:pStyle w:val="ListParagraph"/>
              <w:numPr>
                <w:ilvl w:val="1"/>
                <w:numId w:val="10"/>
              </w:numPr>
              <w:jc w:val="both"/>
              <w:rPr>
                <w:rFonts w:cstheme="minorHAnsi"/>
                <w:color w:val="000000" w:themeColor="text1"/>
              </w:rPr>
            </w:pPr>
            <w:r w:rsidRPr="00556458">
              <w:rPr>
                <w:rFonts w:cstheme="minorHAnsi"/>
                <w:color w:val="000000" w:themeColor="text1"/>
              </w:rPr>
              <w:t xml:space="preserve">Number of times consent withheld </w:t>
            </w:r>
          </w:p>
          <w:p w14:paraId="7E257DBA" w14:textId="53E31DD4" w:rsidR="00401656" w:rsidRPr="00556458" w:rsidRDefault="00401656" w:rsidP="00C20A36">
            <w:pPr>
              <w:pStyle w:val="ListParagraph"/>
              <w:spacing w:after="0"/>
              <w:ind w:left="360" w:firstLine="0"/>
              <w:jc w:val="both"/>
              <w:rPr>
                <w:rFonts w:cstheme="minorHAnsi"/>
                <w:lang w:val="vi-VN"/>
              </w:rPr>
            </w:pPr>
          </w:p>
        </w:tc>
      </w:tr>
    </w:tbl>
    <w:p w14:paraId="034C0E72" w14:textId="77777777" w:rsidR="00401656" w:rsidRPr="00556458" w:rsidRDefault="00401656" w:rsidP="00401656">
      <w:pPr>
        <w:pStyle w:val="Heading2"/>
        <w:ind w:left="709"/>
        <w:rPr>
          <w:rFonts w:cstheme="minorHAnsi"/>
        </w:rPr>
      </w:pPr>
      <w:bookmarkStart w:id="31" w:name="_Toc511819808"/>
    </w:p>
    <w:p w14:paraId="17D2EF14" w14:textId="77777777" w:rsidR="00401656" w:rsidRPr="00556458" w:rsidRDefault="00401656" w:rsidP="00401656">
      <w:pPr>
        <w:rPr>
          <w:rFonts w:asciiTheme="minorHAnsi" w:hAnsiTheme="minorHAnsi" w:cstheme="minorHAnsi"/>
          <w:b/>
        </w:rPr>
      </w:pPr>
      <w:r w:rsidRPr="00556458">
        <w:rPr>
          <w:rFonts w:asciiTheme="minorHAnsi" w:hAnsiTheme="minorHAnsi" w:cstheme="minorHAnsi"/>
          <w:b/>
        </w:rPr>
        <w:t>Safeguard E</w:t>
      </w:r>
      <w:bookmarkEnd w:id="31"/>
    </w:p>
    <w:p w14:paraId="04795148" w14:textId="56EA55E6" w:rsidR="00401656" w:rsidRPr="00556458" w:rsidRDefault="00884B0C" w:rsidP="00401656">
      <w:pPr>
        <w:rPr>
          <w:rFonts w:asciiTheme="minorHAnsi" w:hAnsiTheme="minorHAnsi" w:cstheme="minorHAnsi"/>
          <w:u w:val="single"/>
        </w:rPr>
      </w:pPr>
      <w:bookmarkStart w:id="32" w:name="_Toc511819809"/>
      <w:r w:rsidRPr="00556458">
        <w:rPr>
          <w:rFonts w:asciiTheme="minorHAnsi" w:hAnsiTheme="minorHAnsi" w:cstheme="minorHAnsi"/>
          <w:u w:val="single"/>
        </w:rPr>
        <w:t>Ghana</w:t>
      </w:r>
      <w:r w:rsidR="00401656" w:rsidRPr="00556458">
        <w:rPr>
          <w:rFonts w:asciiTheme="minorHAnsi" w:hAnsiTheme="minorHAnsi" w:cstheme="minorHAnsi"/>
          <w:u w:val="single"/>
        </w:rPr>
        <w:t>’s clarification of Safeguard E</w:t>
      </w:r>
      <w:bookmarkEnd w:id="32"/>
    </w:p>
    <w:p w14:paraId="3D2FDA26" w14:textId="14B70F54" w:rsidR="00401656" w:rsidRDefault="00401656" w:rsidP="00401656">
      <w:pPr>
        <w:rPr>
          <w:rFonts w:asciiTheme="minorHAnsi" w:hAnsiTheme="minorHAnsi" w:cstheme="minorHAnsi"/>
        </w:rPr>
      </w:pPr>
    </w:p>
    <w:p w14:paraId="4DD3BEB7" w14:textId="0AE4AB95" w:rsidR="00364F63" w:rsidRDefault="00364F63" w:rsidP="00401656">
      <w:pPr>
        <w:rPr>
          <w:rFonts w:asciiTheme="minorHAnsi" w:hAnsiTheme="minorHAnsi" w:cstheme="minorHAnsi"/>
        </w:rPr>
      </w:pPr>
      <w:r>
        <w:rPr>
          <w:rFonts w:ascii="Calibri" w:hAnsi="Calibri" w:cs="Calibri"/>
          <w:b/>
          <w:sz w:val="22"/>
          <w:szCs w:val="22"/>
        </w:rPr>
        <w:t>“</w:t>
      </w:r>
      <w:r w:rsidRPr="00F0797D">
        <w:rPr>
          <w:rFonts w:ascii="Calibri" w:hAnsi="Calibri" w:cs="Calibri"/>
          <w:b/>
          <w:sz w:val="22"/>
          <w:szCs w:val="22"/>
        </w:rPr>
        <w:t>REDD+ interventions will promote the conservation of natural forests and biodiversity, the enhancement of social and environmental benefits, and will not result in the conversion of natural forests, in accordance with the relevant PLRs in the country.</w:t>
      </w:r>
      <w:r>
        <w:rPr>
          <w:rFonts w:ascii="Calibri" w:hAnsi="Calibri" w:cs="Calibri"/>
          <w:b/>
          <w:sz w:val="22"/>
          <w:szCs w:val="22"/>
        </w:rPr>
        <w:t>”</w:t>
      </w:r>
    </w:p>
    <w:p w14:paraId="2370F9CA" w14:textId="77777777" w:rsidR="00364F63" w:rsidRPr="00556458" w:rsidRDefault="00364F63" w:rsidP="00401656">
      <w:pPr>
        <w:rPr>
          <w:rFonts w:asciiTheme="minorHAnsi" w:hAnsiTheme="minorHAnsi" w:cstheme="minorHAnsi"/>
        </w:rPr>
      </w:pPr>
    </w:p>
    <w:p w14:paraId="35086020" w14:textId="6DB5D133" w:rsidR="00401656" w:rsidRPr="00556458" w:rsidRDefault="00CE2015" w:rsidP="00903967">
      <w:pPr>
        <w:pStyle w:val="Caption"/>
        <w:rPr>
          <w:rFonts w:asciiTheme="minorHAnsi" w:hAnsiTheme="minorHAnsi" w:cstheme="minorHAnsi"/>
        </w:rPr>
      </w:pPr>
      <w:bookmarkStart w:id="33" w:name="_Toc515573164"/>
      <w:r w:rsidRPr="00556458">
        <w:rPr>
          <w:rFonts w:asciiTheme="minorHAnsi" w:hAnsiTheme="minorHAnsi" w:cstheme="minorHAnsi"/>
        </w:rPr>
        <w:t xml:space="preserve">Table </w:t>
      </w:r>
      <w:r w:rsidR="00626DD6" w:rsidRPr="00556458">
        <w:rPr>
          <w:rFonts w:asciiTheme="minorHAnsi" w:hAnsiTheme="minorHAnsi" w:cstheme="minorHAnsi"/>
        </w:rPr>
        <w:t>5</w:t>
      </w:r>
      <w:r w:rsidRPr="00556458">
        <w:rPr>
          <w:rFonts w:asciiTheme="minorHAnsi" w:hAnsiTheme="minorHAnsi" w:cstheme="minorHAnsi"/>
        </w:rPr>
        <w:t xml:space="preserve">: </w:t>
      </w:r>
      <w:r w:rsidR="001A4762" w:rsidRPr="00556458">
        <w:rPr>
          <w:rFonts w:asciiTheme="minorHAnsi" w:hAnsiTheme="minorHAnsi" w:cstheme="minorHAnsi"/>
        </w:rPr>
        <w:t xml:space="preserve">: Information Needs for </w:t>
      </w:r>
      <w:r w:rsidRPr="00556458">
        <w:rPr>
          <w:rFonts w:asciiTheme="minorHAnsi" w:hAnsiTheme="minorHAnsi" w:cstheme="minorHAnsi"/>
        </w:rPr>
        <w:t>Safeguard E</w:t>
      </w:r>
      <w:bookmarkEnd w:id="33"/>
    </w:p>
    <w:tbl>
      <w:tblPr>
        <w:tblStyle w:val="TableGrid"/>
        <w:tblW w:w="0" w:type="auto"/>
        <w:tblInd w:w="-5" w:type="dxa"/>
        <w:tblLook w:val="04A0" w:firstRow="1" w:lastRow="0" w:firstColumn="1" w:lastColumn="0" w:noHBand="0" w:noVBand="1"/>
      </w:tblPr>
      <w:tblGrid>
        <w:gridCol w:w="9065"/>
      </w:tblGrid>
      <w:tr w:rsidR="00401656" w:rsidRPr="00556458" w14:paraId="1FD8DBB0" w14:textId="77777777" w:rsidTr="00626DD6">
        <w:tc>
          <w:tcPr>
            <w:tcW w:w="9065" w:type="dxa"/>
          </w:tcPr>
          <w:p w14:paraId="05880F75" w14:textId="77777777" w:rsidR="00401656" w:rsidRPr="00556458" w:rsidRDefault="00401656" w:rsidP="005D4C87">
            <w:pPr>
              <w:rPr>
                <w:rFonts w:asciiTheme="minorHAnsi" w:hAnsiTheme="minorHAnsi" w:cstheme="minorHAnsi"/>
                <w:b/>
              </w:rPr>
            </w:pPr>
            <w:r w:rsidRPr="00556458">
              <w:rPr>
                <w:rFonts w:asciiTheme="minorHAnsi" w:hAnsiTheme="minorHAnsi" w:cstheme="minorHAnsi"/>
                <w:b/>
              </w:rPr>
              <w:t>Qualitative</w:t>
            </w:r>
          </w:p>
          <w:p w14:paraId="3DF8EAE9" w14:textId="77777777" w:rsidR="007E3728" w:rsidRPr="00556458" w:rsidRDefault="007E3728" w:rsidP="007E3728">
            <w:pPr>
              <w:pStyle w:val="ListParagraph"/>
              <w:ind w:left="360"/>
              <w:jc w:val="both"/>
              <w:rPr>
                <w:rFonts w:cstheme="minorHAnsi"/>
                <w:color w:val="000000" w:themeColor="text1"/>
                <w:lang w:val="vi-VN"/>
              </w:rPr>
            </w:pPr>
            <w:r w:rsidRPr="00556458">
              <w:rPr>
                <w:rFonts w:cstheme="minorHAnsi"/>
                <w:color w:val="000000" w:themeColor="text1"/>
                <w:lang w:val="vi-VN"/>
              </w:rPr>
              <w:t>•</w:t>
            </w:r>
            <w:r w:rsidRPr="00556458">
              <w:rPr>
                <w:rFonts w:cstheme="minorHAnsi"/>
                <w:color w:val="000000" w:themeColor="text1"/>
                <w:lang w:val="vi-VN"/>
              </w:rPr>
              <w:tab/>
              <w:t>Description of how conversion of natural forests is dealt with in Ghana (definition of natural forests, laws, oversight institutions)</w:t>
            </w:r>
          </w:p>
          <w:p w14:paraId="1158B328" w14:textId="77777777" w:rsidR="007E3728" w:rsidRPr="00556458" w:rsidRDefault="007E3728" w:rsidP="007E3728">
            <w:pPr>
              <w:pStyle w:val="ListParagraph"/>
              <w:ind w:left="360"/>
              <w:jc w:val="both"/>
              <w:rPr>
                <w:rFonts w:cstheme="minorHAnsi"/>
                <w:color w:val="000000" w:themeColor="text1"/>
                <w:lang w:val="vi-VN"/>
              </w:rPr>
            </w:pPr>
            <w:r w:rsidRPr="00556458">
              <w:rPr>
                <w:rFonts w:cstheme="minorHAnsi"/>
                <w:color w:val="000000" w:themeColor="text1"/>
                <w:lang w:val="vi-VN"/>
              </w:rPr>
              <w:t>•</w:t>
            </w:r>
            <w:r w:rsidRPr="00556458">
              <w:rPr>
                <w:rFonts w:cstheme="minorHAnsi"/>
                <w:color w:val="000000" w:themeColor="text1"/>
                <w:lang w:val="vi-VN"/>
              </w:rPr>
              <w:tab/>
              <w:t>Description of additional REDD+ specific measures/procedures to ensure that the GRS implementation will not result in the conversion of natural forests (macro)</w:t>
            </w:r>
          </w:p>
          <w:p w14:paraId="12DDB616" w14:textId="77777777" w:rsidR="007E3728" w:rsidRPr="00556458" w:rsidRDefault="007E3728" w:rsidP="007E3728">
            <w:pPr>
              <w:pStyle w:val="ListParagraph"/>
              <w:ind w:left="360"/>
              <w:jc w:val="both"/>
              <w:rPr>
                <w:rFonts w:cstheme="minorHAnsi"/>
                <w:color w:val="000000" w:themeColor="text1"/>
                <w:lang w:val="vi-VN"/>
              </w:rPr>
            </w:pPr>
            <w:r w:rsidRPr="00556458">
              <w:rPr>
                <w:rFonts w:cstheme="minorHAnsi"/>
                <w:color w:val="000000" w:themeColor="text1"/>
                <w:lang w:val="vi-VN"/>
              </w:rPr>
              <w:t>•</w:t>
            </w:r>
            <w:r w:rsidRPr="00556458">
              <w:rPr>
                <w:rFonts w:cstheme="minorHAnsi"/>
                <w:color w:val="000000" w:themeColor="text1"/>
                <w:lang w:val="vi-VN"/>
              </w:rPr>
              <w:tab/>
              <w:t>Description of additional measures/procedures to ensure that the implementation of the specific REDD+ intervention/PaM will not result in the conversion of natural forests (micro)</w:t>
            </w:r>
          </w:p>
          <w:p w14:paraId="30C53418" w14:textId="0B8757F1" w:rsidR="00401656" w:rsidRPr="00556458" w:rsidRDefault="007E3728" w:rsidP="007E3728">
            <w:pPr>
              <w:pStyle w:val="ListParagraph"/>
              <w:ind w:left="360"/>
              <w:jc w:val="both"/>
              <w:rPr>
                <w:rFonts w:cstheme="minorHAnsi"/>
                <w:color w:val="000000" w:themeColor="text1"/>
                <w:lang w:val="vi-VN"/>
              </w:rPr>
            </w:pPr>
            <w:r w:rsidRPr="00556458">
              <w:rPr>
                <w:rFonts w:cstheme="minorHAnsi"/>
                <w:color w:val="000000" w:themeColor="text1"/>
                <w:lang w:val="vi-VN"/>
              </w:rPr>
              <w:t>•</w:t>
            </w:r>
            <w:r w:rsidRPr="00556458">
              <w:rPr>
                <w:rFonts w:cstheme="minorHAnsi"/>
                <w:color w:val="000000" w:themeColor="text1"/>
                <w:lang w:val="vi-VN"/>
              </w:rPr>
              <w:tab/>
              <w:t>Mapping of natural forests in intervention areas prior to GRS implementation (micro)</w:t>
            </w:r>
          </w:p>
          <w:p w14:paraId="1FAC7EEC" w14:textId="77777777" w:rsidR="007E3728" w:rsidRPr="00556458" w:rsidRDefault="007E3728" w:rsidP="00B532F0">
            <w:pPr>
              <w:pStyle w:val="ListParagraph"/>
              <w:numPr>
                <w:ilvl w:val="0"/>
                <w:numId w:val="27"/>
              </w:numPr>
              <w:jc w:val="both"/>
              <w:rPr>
                <w:rFonts w:cstheme="minorHAnsi"/>
                <w:color w:val="000000" w:themeColor="text1"/>
              </w:rPr>
            </w:pPr>
            <w:r w:rsidRPr="00556458">
              <w:rPr>
                <w:rFonts w:cstheme="minorHAnsi"/>
                <w:color w:val="000000" w:themeColor="text1"/>
              </w:rPr>
              <w:t xml:space="preserve">Evidence/description showing that REDD+ implementation in Ghana did not result in the conversion of natural forests (macro) </w:t>
            </w:r>
          </w:p>
          <w:p w14:paraId="378DDCAE" w14:textId="77777777" w:rsidR="007E3728" w:rsidRPr="00556458" w:rsidRDefault="007E3728" w:rsidP="00B532F0">
            <w:pPr>
              <w:pStyle w:val="ListParagraph"/>
              <w:numPr>
                <w:ilvl w:val="0"/>
                <w:numId w:val="27"/>
              </w:numPr>
              <w:jc w:val="both"/>
              <w:rPr>
                <w:rFonts w:cstheme="minorHAnsi"/>
                <w:color w:val="000000" w:themeColor="text1"/>
              </w:rPr>
            </w:pPr>
            <w:r w:rsidRPr="00556458">
              <w:rPr>
                <w:rFonts w:cstheme="minorHAnsi"/>
                <w:color w:val="000000" w:themeColor="text1"/>
              </w:rPr>
              <w:t>Evidence/description showing that specific REDD+ intervention did not result in the conversion of natural forests (micro)</w:t>
            </w:r>
          </w:p>
          <w:p w14:paraId="26942623" w14:textId="77777777" w:rsidR="00DF5B20" w:rsidRPr="00556458" w:rsidRDefault="00DF5B20" w:rsidP="00B532F0">
            <w:pPr>
              <w:pStyle w:val="ListParagraph"/>
              <w:numPr>
                <w:ilvl w:val="0"/>
                <w:numId w:val="27"/>
              </w:numPr>
              <w:jc w:val="both"/>
              <w:rPr>
                <w:rFonts w:cstheme="minorHAnsi"/>
                <w:color w:val="000000" w:themeColor="text1"/>
              </w:rPr>
            </w:pPr>
            <w:r w:rsidRPr="00556458">
              <w:rPr>
                <w:rFonts w:cstheme="minorHAnsi"/>
                <w:color w:val="000000" w:themeColor="text1"/>
              </w:rPr>
              <w:t>Description of the relevant PLRs (and institutions) that regulate the conservation of natural forests and biodiversity in Ghana, including EIA (macro)</w:t>
            </w:r>
          </w:p>
          <w:p w14:paraId="1C87DED7" w14:textId="77777777" w:rsidR="00DF5B20" w:rsidRPr="00556458" w:rsidRDefault="00DF5B20" w:rsidP="00B532F0">
            <w:pPr>
              <w:pStyle w:val="ListParagraph"/>
              <w:numPr>
                <w:ilvl w:val="0"/>
                <w:numId w:val="27"/>
              </w:numPr>
              <w:jc w:val="both"/>
              <w:rPr>
                <w:rFonts w:cstheme="minorHAnsi"/>
                <w:color w:val="000000" w:themeColor="text1"/>
              </w:rPr>
            </w:pPr>
            <w:r w:rsidRPr="00556458">
              <w:rPr>
                <w:rFonts w:cstheme="minorHAnsi"/>
                <w:color w:val="000000" w:themeColor="text1"/>
              </w:rPr>
              <w:t>Description of any REDD+ specific measures to ensure the consistency of REDD+ with the conservation of natural forests and biodiversity (ESMF, project screening process, EPA validation, EIA requirements) (macro)</w:t>
            </w:r>
          </w:p>
          <w:p w14:paraId="237C9495" w14:textId="77777777" w:rsidR="00DF5B20" w:rsidRPr="00556458" w:rsidRDefault="00DF5B20" w:rsidP="00B532F0">
            <w:pPr>
              <w:pStyle w:val="ListParagraph"/>
              <w:numPr>
                <w:ilvl w:val="0"/>
                <w:numId w:val="27"/>
              </w:numPr>
              <w:jc w:val="both"/>
              <w:rPr>
                <w:rFonts w:cstheme="minorHAnsi"/>
                <w:color w:val="000000" w:themeColor="text1"/>
              </w:rPr>
            </w:pPr>
            <w:r w:rsidRPr="00556458">
              <w:rPr>
                <w:rFonts w:cstheme="minorHAnsi"/>
                <w:color w:val="000000" w:themeColor="text1"/>
              </w:rPr>
              <w:t>Description of important natural forests and biodiversity within targeted REDD+ intervention areas (if feasible)</w:t>
            </w:r>
          </w:p>
          <w:p w14:paraId="7D5CCDA0" w14:textId="77777777" w:rsidR="00DF5B20" w:rsidRPr="00556458" w:rsidRDefault="00DF5B20" w:rsidP="00B532F0">
            <w:pPr>
              <w:pStyle w:val="ListParagraph"/>
              <w:numPr>
                <w:ilvl w:val="0"/>
                <w:numId w:val="27"/>
              </w:numPr>
              <w:jc w:val="both"/>
              <w:rPr>
                <w:rFonts w:cstheme="minorHAnsi"/>
                <w:color w:val="000000" w:themeColor="text1"/>
                <w:lang w:val="en-GB"/>
              </w:rPr>
            </w:pPr>
            <w:r w:rsidRPr="00556458">
              <w:rPr>
                <w:rFonts w:cstheme="minorHAnsi"/>
                <w:color w:val="000000" w:themeColor="text1"/>
              </w:rPr>
              <w:t>Content of EIAs where considered necessary, as well as mitigation measures proposed for each relevant intervention (micro)</w:t>
            </w:r>
          </w:p>
          <w:p w14:paraId="3BF70514" w14:textId="77777777" w:rsidR="00DF5B20" w:rsidRPr="00556458" w:rsidRDefault="00DF5B20" w:rsidP="00B532F0">
            <w:pPr>
              <w:pStyle w:val="ListParagraph"/>
              <w:numPr>
                <w:ilvl w:val="0"/>
                <w:numId w:val="28"/>
              </w:numPr>
              <w:jc w:val="both"/>
              <w:rPr>
                <w:rFonts w:cstheme="minorHAnsi"/>
                <w:color w:val="000000" w:themeColor="text1"/>
              </w:rPr>
            </w:pPr>
            <w:r w:rsidRPr="00556458">
              <w:rPr>
                <w:rFonts w:cstheme="minorHAnsi"/>
                <w:color w:val="000000" w:themeColor="text1"/>
              </w:rPr>
              <w:t>Description of how REDD+ implementation has impacted (positively and negatively) biodiversity/natural forests in Ghana (macro)</w:t>
            </w:r>
          </w:p>
          <w:p w14:paraId="0E8A968D" w14:textId="77777777" w:rsidR="00DF5B20" w:rsidRPr="00556458" w:rsidRDefault="00DF5B20" w:rsidP="00B532F0">
            <w:pPr>
              <w:pStyle w:val="ListParagraph"/>
              <w:numPr>
                <w:ilvl w:val="0"/>
                <w:numId w:val="28"/>
              </w:numPr>
              <w:jc w:val="both"/>
              <w:rPr>
                <w:rFonts w:cstheme="minorHAnsi"/>
                <w:color w:val="000000" w:themeColor="text1"/>
              </w:rPr>
            </w:pPr>
            <w:r w:rsidRPr="00556458">
              <w:rPr>
                <w:rFonts w:cstheme="minorHAnsi"/>
                <w:color w:val="000000" w:themeColor="text1"/>
              </w:rPr>
              <w:t>EIA M&amp;E reports for each relevant intervention area (micro)</w:t>
            </w:r>
          </w:p>
          <w:p w14:paraId="75BE613B" w14:textId="77777777" w:rsidR="00DF5B20" w:rsidRPr="00556458" w:rsidRDefault="00DF5B20" w:rsidP="00B532F0">
            <w:pPr>
              <w:pStyle w:val="ListParagraph"/>
              <w:numPr>
                <w:ilvl w:val="0"/>
                <w:numId w:val="28"/>
              </w:numPr>
              <w:jc w:val="both"/>
              <w:rPr>
                <w:rFonts w:cstheme="minorHAnsi"/>
                <w:color w:val="000000" w:themeColor="text1"/>
              </w:rPr>
            </w:pPr>
            <w:r w:rsidRPr="00556458">
              <w:rPr>
                <w:rFonts w:cstheme="minorHAnsi"/>
                <w:color w:val="000000" w:themeColor="text1"/>
              </w:rPr>
              <w:t>Any additional oversight/monitoring of the implementation of EIA mitigation plans (from other source than the implementer) (micro)</w:t>
            </w:r>
          </w:p>
          <w:p w14:paraId="48A8F24F" w14:textId="1949F7E0" w:rsidR="00DF5B20" w:rsidRPr="00556458" w:rsidRDefault="00DF5B20" w:rsidP="00B532F0">
            <w:pPr>
              <w:pStyle w:val="ListParagraph"/>
              <w:numPr>
                <w:ilvl w:val="0"/>
                <w:numId w:val="29"/>
              </w:numPr>
              <w:jc w:val="both"/>
              <w:rPr>
                <w:rFonts w:cstheme="minorHAnsi"/>
                <w:color w:val="000000" w:themeColor="text1"/>
              </w:rPr>
            </w:pPr>
            <w:r w:rsidRPr="00556458">
              <w:rPr>
                <w:rFonts w:cstheme="minorHAnsi"/>
                <w:color w:val="000000" w:themeColor="text1"/>
              </w:rPr>
              <w:t xml:space="preserve">Description of how Ghana’s PLRs promote the development of viable forest and wildlife based industries and </w:t>
            </w:r>
            <w:r w:rsidR="00C77357">
              <w:rPr>
                <w:rFonts w:cstheme="minorHAnsi"/>
                <w:color w:val="000000" w:themeColor="text1"/>
              </w:rPr>
              <w:t>additional/</w:t>
            </w:r>
            <w:r w:rsidRPr="00556458">
              <w:rPr>
                <w:rFonts w:cstheme="minorHAnsi"/>
                <w:color w:val="000000" w:themeColor="text1"/>
              </w:rPr>
              <w:t>alternative livelihoods. (macro)</w:t>
            </w:r>
          </w:p>
          <w:p w14:paraId="14649273" w14:textId="398724CB" w:rsidR="00DF5B20" w:rsidRPr="00556458" w:rsidRDefault="00DF5B20" w:rsidP="00B532F0">
            <w:pPr>
              <w:pStyle w:val="ListParagraph"/>
              <w:numPr>
                <w:ilvl w:val="0"/>
                <w:numId w:val="29"/>
              </w:numPr>
              <w:jc w:val="both"/>
              <w:rPr>
                <w:rFonts w:cstheme="minorHAnsi"/>
                <w:color w:val="000000" w:themeColor="text1"/>
              </w:rPr>
            </w:pPr>
            <w:r w:rsidRPr="00556458">
              <w:rPr>
                <w:rFonts w:cstheme="minorHAnsi"/>
                <w:color w:val="000000" w:themeColor="text1"/>
              </w:rPr>
              <w:t>Description of addition</w:t>
            </w:r>
            <w:r w:rsidR="00C77357">
              <w:rPr>
                <w:rFonts w:cstheme="minorHAnsi"/>
                <w:color w:val="000000" w:themeColor="text1"/>
              </w:rPr>
              <w:t>al</w:t>
            </w:r>
            <w:r w:rsidRPr="00556458">
              <w:rPr>
                <w:rFonts w:cstheme="minorHAnsi"/>
                <w:color w:val="000000" w:themeColor="text1"/>
              </w:rPr>
              <w:t xml:space="preserve"> measures to promote the development of viable forest based industries and </w:t>
            </w:r>
            <w:r w:rsidR="00C77357">
              <w:rPr>
                <w:rFonts w:cstheme="minorHAnsi"/>
                <w:color w:val="000000" w:themeColor="text1"/>
              </w:rPr>
              <w:t>additional/</w:t>
            </w:r>
            <w:r w:rsidRPr="00556458">
              <w:rPr>
                <w:rFonts w:cstheme="minorHAnsi"/>
                <w:color w:val="000000" w:themeColor="text1"/>
              </w:rPr>
              <w:t>alternative livelihoods (ecotourism, agroforestry etc.) (macro)</w:t>
            </w:r>
          </w:p>
          <w:p w14:paraId="7152FFC5" w14:textId="77777777" w:rsidR="00DF5B20" w:rsidRPr="00556458" w:rsidRDefault="00DF5B20" w:rsidP="00B532F0">
            <w:pPr>
              <w:pStyle w:val="ListParagraph"/>
              <w:numPr>
                <w:ilvl w:val="0"/>
                <w:numId w:val="29"/>
              </w:numPr>
              <w:jc w:val="both"/>
              <w:rPr>
                <w:rFonts w:cstheme="minorHAnsi"/>
                <w:color w:val="000000" w:themeColor="text1"/>
              </w:rPr>
            </w:pPr>
            <w:r w:rsidRPr="00556458">
              <w:rPr>
                <w:rFonts w:cstheme="minorHAnsi"/>
                <w:color w:val="000000" w:themeColor="text1"/>
              </w:rPr>
              <w:t>Description of measures to promote the development of alternative livelihoods in specific REDD+ intervention area (micro)</w:t>
            </w:r>
          </w:p>
          <w:p w14:paraId="182B1909" w14:textId="77777777" w:rsidR="00DF5B20" w:rsidRPr="00556458" w:rsidRDefault="00DF5B20" w:rsidP="00B532F0">
            <w:pPr>
              <w:pStyle w:val="ListParagraph"/>
              <w:numPr>
                <w:ilvl w:val="0"/>
                <w:numId w:val="29"/>
              </w:numPr>
              <w:jc w:val="both"/>
              <w:rPr>
                <w:rFonts w:cstheme="minorHAnsi"/>
                <w:color w:val="000000" w:themeColor="text1"/>
              </w:rPr>
            </w:pPr>
            <w:r w:rsidRPr="00556458">
              <w:rPr>
                <w:rFonts w:cstheme="minorHAnsi"/>
                <w:color w:val="000000" w:themeColor="text1"/>
              </w:rPr>
              <w:t>Description of non-monetary benefits included in the design of REDD+ (macro)</w:t>
            </w:r>
          </w:p>
          <w:p w14:paraId="486C3A79" w14:textId="77777777" w:rsidR="00DF5B20" w:rsidRPr="00556458" w:rsidRDefault="00DF5B20" w:rsidP="00B532F0">
            <w:pPr>
              <w:pStyle w:val="ListParagraph"/>
              <w:numPr>
                <w:ilvl w:val="0"/>
                <w:numId w:val="29"/>
              </w:numPr>
              <w:jc w:val="both"/>
              <w:rPr>
                <w:rFonts w:cstheme="minorHAnsi"/>
                <w:color w:val="000000" w:themeColor="text1"/>
              </w:rPr>
            </w:pPr>
            <w:r w:rsidRPr="00556458">
              <w:rPr>
                <w:rFonts w:cstheme="minorHAnsi"/>
                <w:color w:val="000000" w:themeColor="text1"/>
              </w:rPr>
              <w:lastRenderedPageBreak/>
              <w:t>Description of non-monetary benefits included in the design of the specific REDD+ intervention (micro)</w:t>
            </w:r>
          </w:p>
          <w:p w14:paraId="5239E3F7" w14:textId="77777777" w:rsidR="00DF5B20" w:rsidRPr="00364F63" w:rsidRDefault="00DF5B20" w:rsidP="00B532F0">
            <w:pPr>
              <w:pStyle w:val="ListParagraph"/>
              <w:numPr>
                <w:ilvl w:val="0"/>
                <w:numId w:val="30"/>
              </w:numPr>
              <w:jc w:val="both"/>
              <w:rPr>
                <w:rFonts w:cstheme="minorHAnsi"/>
                <w:color w:val="000000" w:themeColor="text1"/>
                <w:szCs w:val="21"/>
              </w:rPr>
            </w:pPr>
            <w:r w:rsidRPr="00556458">
              <w:rPr>
                <w:rFonts w:cstheme="minorHAnsi"/>
                <w:color w:val="000000" w:themeColor="text1"/>
              </w:rPr>
              <w:t xml:space="preserve">Information on how the implementation of REDD+ in Ghana have led to enhancement of economic </w:t>
            </w:r>
            <w:r w:rsidRPr="00364F63">
              <w:rPr>
                <w:rFonts w:cstheme="minorHAnsi"/>
                <w:color w:val="000000" w:themeColor="text1"/>
                <w:szCs w:val="21"/>
              </w:rPr>
              <w:t>social and environmental benefits and ecological, biological, climatic contributions of forest resources (macro)</w:t>
            </w:r>
          </w:p>
          <w:p w14:paraId="11EB5ED6" w14:textId="77777777" w:rsidR="00DF5B20" w:rsidRPr="00364F63" w:rsidRDefault="00DF5B20" w:rsidP="00B532F0">
            <w:pPr>
              <w:pStyle w:val="ListParagraph"/>
              <w:numPr>
                <w:ilvl w:val="0"/>
                <w:numId w:val="30"/>
              </w:numPr>
              <w:jc w:val="both"/>
              <w:rPr>
                <w:rFonts w:cstheme="minorHAnsi"/>
                <w:color w:val="000000" w:themeColor="text1"/>
                <w:szCs w:val="21"/>
              </w:rPr>
            </w:pPr>
            <w:r w:rsidRPr="00364F63">
              <w:rPr>
                <w:rFonts w:cstheme="minorHAnsi"/>
                <w:color w:val="000000" w:themeColor="text1"/>
                <w:szCs w:val="21"/>
              </w:rPr>
              <w:t>Information on how the implementation of the specific REDD+ intervention led to enhancement of economic social and environmental benefits and ecological, biological, climatic contributions of forest resources (micro)</w:t>
            </w:r>
          </w:p>
          <w:p w14:paraId="62458281" w14:textId="77777777" w:rsidR="007E3728" w:rsidRPr="00364F63" w:rsidRDefault="007E3728" w:rsidP="007E3728">
            <w:pPr>
              <w:pStyle w:val="ListParagraph"/>
              <w:ind w:left="360"/>
              <w:jc w:val="both"/>
              <w:rPr>
                <w:rFonts w:cstheme="minorHAnsi"/>
                <w:color w:val="000000" w:themeColor="text1"/>
                <w:szCs w:val="21"/>
              </w:rPr>
            </w:pPr>
          </w:p>
          <w:p w14:paraId="186C5390" w14:textId="77777777" w:rsidR="00401656" w:rsidRPr="00364F63" w:rsidRDefault="00401656" w:rsidP="005D4C87">
            <w:pPr>
              <w:rPr>
                <w:rFonts w:asciiTheme="minorHAnsi" w:hAnsiTheme="minorHAnsi" w:cstheme="minorHAnsi"/>
                <w:b/>
                <w:color w:val="000000" w:themeColor="text1"/>
                <w:sz w:val="21"/>
                <w:szCs w:val="21"/>
              </w:rPr>
            </w:pPr>
            <w:r w:rsidRPr="00364F63">
              <w:rPr>
                <w:rFonts w:asciiTheme="minorHAnsi" w:hAnsiTheme="minorHAnsi" w:cstheme="minorHAnsi"/>
                <w:b/>
                <w:color w:val="000000" w:themeColor="text1"/>
                <w:sz w:val="21"/>
                <w:szCs w:val="21"/>
              </w:rPr>
              <w:t>Quantitative</w:t>
            </w:r>
          </w:p>
          <w:p w14:paraId="067158A2" w14:textId="77777777" w:rsidR="00DF5B20" w:rsidRPr="00364F63" w:rsidRDefault="00DF5B20" w:rsidP="00B532F0">
            <w:pPr>
              <w:numPr>
                <w:ilvl w:val="0"/>
                <w:numId w:val="28"/>
              </w:numPr>
              <w:jc w:val="both"/>
              <w:rPr>
                <w:rFonts w:asciiTheme="minorHAnsi" w:hAnsiTheme="minorHAnsi" w:cstheme="minorHAnsi"/>
                <w:sz w:val="21"/>
                <w:szCs w:val="21"/>
              </w:rPr>
            </w:pPr>
            <w:r w:rsidRPr="00364F63">
              <w:rPr>
                <w:rFonts w:asciiTheme="minorHAnsi" w:hAnsiTheme="minorHAnsi" w:cstheme="minorHAnsi"/>
                <w:sz w:val="21"/>
                <w:szCs w:val="21"/>
              </w:rPr>
              <w:t>Number of interventions requiring EIAs (and percentage)</w:t>
            </w:r>
          </w:p>
          <w:p w14:paraId="4561F087" w14:textId="77777777" w:rsidR="00DF5B20" w:rsidRPr="00364F63" w:rsidRDefault="00DF5B20" w:rsidP="00B532F0">
            <w:pPr>
              <w:numPr>
                <w:ilvl w:val="0"/>
                <w:numId w:val="28"/>
              </w:numPr>
              <w:jc w:val="both"/>
              <w:rPr>
                <w:rFonts w:asciiTheme="minorHAnsi" w:hAnsiTheme="minorHAnsi" w:cstheme="minorHAnsi"/>
                <w:sz w:val="21"/>
                <w:szCs w:val="21"/>
              </w:rPr>
            </w:pPr>
            <w:r w:rsidRPr="00364F63">
              <w:rPr>
                <w:rFonts w:asciiTheme="minorHAnsi" w:hAnsiTheme="minorHAnsi" w:cstheme="minorHAnsi"/>
                <w:sz w:val="21"/>
                <w:szCs w:val="21"/>
              </w:rPr>
              <w:t>Statistics on biodiversity change in intervention areas (if feasible)</w:t>
            </w:r>
          </w:p>
          <w:p w14:paraId="0BE51325" w14:textId="77777777" w:rsidR="00DF5B20" w:rsidRPr="00364F63" w:rsidRDefault="00DF5B20" w:rsidP="00B532F0">
            <w:pPr>
              <w:numPr>
                <w:ilvl w:val="0"/>
                <w:numId w:val="31"/>
              </w:numPr>
              <w:jc w:val="both"/>
              <w:rPr>
                <w:rFonts w:asciiTheme="minorHAnsi" w:hAnsiTheme="minorHAnsi" w:cstheme="minorHAnsi"/>
                <w:sz w:val="21"/>
                <w:szCs w:val="21"/>
              </w:rPr>
            </w:pPr>
            <w:r w:rsidRPr="00364F63">
              <w:rPr>
                <w:rFonts w:asciiTheme="minorHAnsi" w:hAnsiTheme="minorHAnsi" w:cstheme="minorHAnsi"/>
                <w:sz w:val="21"/>
                <w:szCs w:val="21"/>
                <w:lang w:val="en-GB"/>
              </w:rPr>
              <w:t>Statistics (macro and micro) on:</w:t>
            </w:r>
          </w:p>
          <w:p w14:paraId="6E1C35E0" w14:textId="77777777" w:rsidR="00DF5B20" w:rsidRPr="00364F63" w:rsidRDefault="00DF5B20" w:rsidP="00B532F0">
            <w:pPr>
              <w:numPr>
                <w:ilvl w:val="1"/>
                <w:numId w:val="31"/>
              </w:numPr>
              <w:jc w:val="both"/>
              <w:rPr>
                <w:rFonts w:asciiTheme="minorHAnsi" w:hAnsiTheme="minorHAnsi" w:cstheme="minorHAnsi"/>
                <w:sz w:val="21"/>
                <w:szCs w:val="21"/>
              </w:rPr>
            </w:pPr>
            <w:r w:rsidRPr="00364F63">
              <w:rPr>
                <w:rFonts w:asciiTheme="minorHAnsi" w:hAnsiTheme="minorHAnsi" w:cstheme="minorHAnsi"/>
                <w:sz w:val="21"/>
                <w:szCs w:val="21"/>
                <w:lang w:val="en-GB"/>
              </w:rPr>
              <w:t xml:space="preserve"> jobs created</w:t>
            </w:r>
          </w:p>
          <w:p w14:paraId="4B4BBE7F" w14:textId="77777777" w:rsidR="00DF5B20" w:rsidRPr="00364F63" w:rsidRDefault="00DF5B20" w:rsidP="00B532F0">
            <w:pPr>
              <w:numPr>
                <w:ilvl w:val="1"/>
                <w:numId w:val="31"/>
              </w:numPr>
              <w:jc w:val="both"/>
              <w:rPr>
                <w:rFonts w:asciiTheme="minorHAnsi" w:hAnsiTheme="minorHAnsi" w:cstheme="minorHAnsi"/>
                <w:sz w:val="21"/>
                <w:szCs w:val="21"/>
              </w:rPr>
            </w:pPr>
            <w:r w:rsidRPr="00364F63">
              <w:rPr>
                <w:rFonts w:asciiTheme="minorHAnsi" w:hAnsiTheme="minorHAnsi" w:cstheme="minorHAnsi"/>
                <w:sz w:val="21"/>
                <w:szCs w:val="21"/>
                <w:lang w:val="en-GB"/>
              </w:rPr>
              <w:t xml:space="preserve">change in incomes </w:t>
            </w:r>
          </w:p>
          <w:p w14:paraId="33D7EC2C" w14:textId="77777777" w:rsidR="00DF5B20" w:rsidRPr="00364F63" w:rsidRDefault="00DF5B20" w:rsidP="00B532F0">
            <w:pPr>
              <w:numPr>
                <w:ilvl w:val="1"/>
                <w:numId w:val="31"/>
              </w:numPr>
              <w:jc w:val="both"/>
              <w:rPr>
                <w:rFonts w:asciiTheme="minorHAnsi" w:hAnsiTheme="minorHAnsi" w:cstheme="minorHAnsi"/>
                <w:sz w:val="21"/>
                <w:szCs w:val="21"/>
              </w:rPr>
            </w:pPr>
            <w:r w:rsidRPr="00364F63">
              <w:rPr>
                <w:rFonts w:asciiTheme="minorHAnsi" w:hAnsiTheme="minorHAnsi" w:cstheme="minorHAnsi"/>
                <w:sz w:val="21"/>
                <w:szCs w:val="21"/>
                <w:lang w:val="en-GB"/>
              </w:rPr>
              <w:t>improved access to social services (education, healthcare)</w:t>
            </w:r>
          </w:p>
          <w:p w14:paraId="7D8C2C3F" w14:textId="77777777" w:rsidR="00DF5B20" w:rsidRPr="00364F63" w:rsidRDefault="00DF5B20" w:rsidP="00B532F0">
            <w:pPr>
              <w:numPr>
                <w:ilvl w:val="1"/>
                <w:numId w:val="31"/>
              </w:numPr>
              <w:jc w:val="both"/>
              <w:rPr>
                <w:rFonts w:asciiTheme="minorHAnsi" w:hAnsiTheme="minorHAnsi" w:cstheme="minorHAnsi"/>
                <w:sz w:val="21"/>
                <w:szCs w:val="21"/>
              </w:rPr>
            </w:pPr>
            <w:r w:rsidRPr="00364F63">
              <w:rPr>
                <w:rFonts w:asciiTheme="minorHAnsi" w:hAnsiTheme="minorHAnsi" w:cstheme="minorHAnsi"/>
                <w:sz w:val="21"/>
                <w:szCs w:val="21"/>
                <w:lang w:val="en-GB"/>
              </w:rPr>
              <w:t>Training provided</w:t>
            </w:r>
          </w:p>
          <w:p w14:paraId="5955554A" w14:textId="77777777" w:rsidR="00DF5B20" w:rsidRPr="00364F63" w:rsidRDefault="00DF5B20" w:rsidP="00DF5B20">
            <w:pPr>
              <w:pStyle w:val="ListParagraph"/>
              <w:spacing w:after="0"/>
              <w:ind w:left="1080" w:firstLine="0"/>
              <w:jc w:val="both"/>
              <w:rPr>
                <w:rFonts w:cstheme="minorHAnsi"/>
                <w:color w:val="000000" w:themeColor="text1"/>
                <w:szCs w:val="21"/>
                <w:lang w:val="en-GB"/>
              </w:rPr>
            </w:pPr>
          </w:p>
          <w:p w14:paraId="7BDB1C47" w14:textId="025525B9" w:rsidR="00401656" w:rsidRPr="00556458" w:rsidRDefault="007E3728" w:rsidP="00B532F0">
            <w:pPr>
              <w:pStyle w:val="ListParagraph"/>
              <w:numPr>
                <w:ilvl w:val="0"/>
                <w:numId w:val="31"/>
              </w:numPr>
              <w:spacing w:after="0"/>
              <w:jc w:val="both"/>
              <w:rPr>
                <w:rFonts w:cstheme="minorHAnsi"/>
              </w:rPr>
            </w:pPr>
            <w:r w:rsidRPr="00364F63">
              <w:rPr>
                <w:rFonts w:cstheme="minorHAnsi"/>
                <w:color w:val="000000" w:themeColor="text1"/>
                <w:szCs w:val="21"/>
                <w:lang w:val="en-GB"/>
              </w:rPr>
              <w:t>Information on the country’s natural forest cover (e.g. land cover change map of REDD+ interventions sites, confirming no conversion of natural forests to plantations and other land uses has taken place)</w:t>
            </w:r>
          </w:p>
        </w:tc>
      </w:tr>
    </w:tbl>
    <w:p w14:paraId="5D70A735" w14:textId="77777777" w:rsidR="00401656" w:rsidRPr="00556458" w:rsidRDefault="00401656" w:rsidP="00401656">
      <w:pPr>
        <w:pStyle w:val="Heading2"/>
        <w:ind w:left="709"/>
        <w:rPr>
          <w:rFonts w:cstheme="minorHAnsi"/>
        </w:rPr>
      </w:pPr>
      <w:bookmarkStart w:id="34" w:name="_Toc511819811"/>
    </w:p>
    <w:p w14:paraId="45CB85E7" w14:textId="77777777" w:rsidR="00401656" w:rsidRPr="00556458" w:rsidRDefault="00401656" w:rsidP="00401656">
      <w:pPr>
        <w:rPr>
          <w:rFonts w:asciiTheme="minorHAnsi" w:hAnsiTheme="minorHAnsi" w:cstheme="minorHAnsi"/>
          <w:b/>
        </w:rPr>
      </w:pPr>
      <w:r w:rsidRPr="00556458">
        <w:rPr>
          <w:rFonts w:asciiTheme="minorHAnsi" w:hAnsiTheme="minorHAnsi" w:cstheme="minorHAnsi"/>
          <w:b/>
        </w:rPr>
        <w:t>Safeguard F &amp; G</w:t>
      </w:r>
      <w:bookmarkEnd w:id="34"/>
    </w:p>
    <w:p w14:paraId="2BDCCD1B" w14:textId="4C5D2DA2" w:rsidR="00401656" w:rsidRPr="00556458" w:rsidRDefault="00401656" w:rsidP="00401656">
      <w:pPr>
        <w:pStyle w:val="Heading3"/>
        <w:ind w:left="709"/>
        <w:rPr>
          <w:rFonts w:asciiTheme="minorHAnsi" w:hAnsiTheme="minorHAnsi" w:cstheme="minorHAnsi"/>
        </w:rPr>
      </w:pPr>
    </w:p>
    <w:p w14:paraId="50B544A6" w14:textId="0D2FC111" w:rsidR="00401656" w:rsidRDefault="00884B0C" w:rsidP="00401656">
      <w:pPr>
        <w:rPr>
          <w:rFonts w:asciiTheme="minorHAnsi" w:hAnsiTheme="minorHAnsi" w:cstheme="minorHAnsi"/>
          <w:u w:val="single"/>
        </w:rPr>
      </w:pPr>
      <w:bookmarkStart w:id="35" w:name="_Toc511819812"/>
      <w:r w:rsidRPr="00556458">
        <w:rPr>
          <w:rFonts w:asciiTheme="minorHAnsi" w:hAnsiTheme="minorHAnsi" w:cstheme="minorHAnsi"/>
          <w:u w:val="single"/>
        </w:rPr>
        <w:t xml:space="preserve">Ghana’s clarification of Safeguard </w:t>
      </w:r>
      <w:r w:rsidR="00401656" w:rsidRPr="00556458">
        <w:rPr>
          <w:rFonts w:asciiTheme="minorHAnsi" w:hAnsiTheme="minorHAnsi" w:cstheme="minorHAnsi"/>
          <w:u w:val="single"/>
        </w:rPr>
        <w:t>F &amp; G</w:t>
      </w:r>
      <w:bookmarkEnd w:id="35"/>
    </w:p>
    <w:p w14:paraId="7C0E6EBE" w14:textId="08FB9BC5" w:rsidR="00364F63" w:rsidRDefault="00364F63" w:rsidP="00401656">
      <w:pPr>
        <w:rPr>
          <w:rFonts w:asciiTheme="minorHAnsi" w:hAnsiTheme="minorHAnsi" w:cstheme="minorHAnsi"/>
          <w:u w:val="single"/>
        </w:rPr>
      </w:pPr>
    </w:p>
    <w:p w14:paraId="3152A59E" w14:textId="3B5E21A2" w:rsidR="00364F63" w:rsidRPr="00F0797D" w:rsidRDefault="00364F63" w:rsidP="00364F63">
      <w:pPr>
        <w:jc w:val="both"/>
        <w:rPr>
          <w:rFonts w:ascii="Calibri" w:hAnsi="Calibri" w:cs="Calibri"/>
          <w:b/>
          <w:sz w:val="22"/>
          <w:szCs w:val="22"/>
          <w:lang w:val="en-GB"/>
        </w:rPr>
      </w:pPr>
      <w:r>
        <w:rPr>
          <w:rFonts w:ascii="Calibri" w:hAnsi="Calibri" w:cs="Calibri"/>
          <w:b/>
          <w:sz w:val="22"/>
          <w:szCs w:val="22"/>
        </w:rPr>
        <w:t>“</w:t>
      </w:r>
      <w:r w:rsidRPr="00F0797D">
        <w:rPr>
          <w:rFonts w:ascii="Calibri" w:hAnsi="Calibri" w:cs="Calibri"/>
          <w:b/>
          <w:sz w:val="22"/>
          <w:szCs w:val="22"/>
          <w:lang w:val="en-GB"/>
        </w:rPr>
        <w:t xml:space="preserve">Actions to address risks of reversals and displacement of emissions are taken throughout the implementation of the REDD+ </w:t>
      </w:r>
      <w:r>
        <w:rPr>
          <w:rFonts w:ascii="Calibri" w:hAnsi="Calibri" w:cs="Calibri"/>
          <w:b/>
          <w:sz w:val="22"/>
          <w:szCs w:val="22"/>
          <w:lang w:val="en-GB"/>
        </w:rPr>
        <w:t>interventions”</w:t>
      </w:r>
    </w:p>
    <w:p w14:paraId="551764DA" w14:textId="253D1620" w:rsidR="00401656" w:rsidRPr="00434037" w:rsidRDefault="00401656" w:rsidP="00401656">
      <w:pPr>
        <w:rPr>
          <w:rFonts w:asciiTheme="minorHAnsi" w:hAnsiTheme="minorHAnsi" w:cstheme="minorHAnsi"/>
          <w:color w:val="000000" w:themeColor="text1"/>
          <w:lang w:val="en-GB"/>
        </w:rPr>
      </w:pPr>
    </w:p>
    <w:p w14:paraId="6E0B0E7B" w14:textId="4BB616A7" w:rsidR="00401656" w:rsidRPr="00556458" w:rsidRDefault="00CE2015" w:rsidP="00CE2015">
      <w:pPr>
        <w:rPr>
          <w:rFonts w:asciiTheme="minorHAnsi" w:hAnsiTheme="minorHAnsi" w:cstheme="minorHAnsi"/>
          <w:b/>
        </w:rPr>
      </w:pPr>
      <w:bookmarkStart w:id="36" w:name="_Toc515573165"/>
      <w:r w:rsidRPr="00556458">
        <w:rPr>
          <w:rFonts w:asciiTheme="minorHAnsi" w:hAnsiTheme="minorHAnsi" w:cstheme="minorHAnsi"/>
          <w:b/>
          <w:bCs/>
        </w:rPr>
        <w:t xml:space="preserve">Table </w:t>
      </w:r>
      <w:r w:rsidRPr="00556458">
        <w:rPr>
          <w:rFonts w:asciiTheme="minorHAnsi" w:hAnsiTheme="minorHAnsi" w:cstheme="minorHAnsi"/>
          <w:b/>
          <w:bCs/>
        </w:rPr>
        <w:fldChar w:fldCharType="begin"/>
      </w:r>
      <w:r w:rsidRPr="00556458">
        <w:rPr>
          <w:rFonts w:asciiTheme="minorHAnsi" w:hAnsiTheme="minorHAnsi" w:cstheme="minorHAnsi"/>
          <w:b/>
          <w:bCs/>
        </w:rPr>
        <w:instrText xml:space="preserve"> SEQ Table \* ARABIC </w:instrText>
      </w:r>
      <w:r w:rsidRPr="00556458">
        <w:rPr>
          <w:rFonts w:asciiTheme="minorHAnsi" w:hAnsiTheme="minorHAnsi" w:cstheme="minorHAnsi"/>
          <w:b/>
          <w:bCs/>
        </w:rPr>
        <w:fldChar w:fldCharType="separate"/>
      </w:r>
      <w:r w:rsidRPr="00556458">
        <w:rPr>
          <w:rFonts w:asciiTheme="minorHAnsi" w:hAnsiTheme="minorHAnsi" w:cstheme="minorHAnsi"/>
          <w:b/>
          <w:bCs/>
          <w:noProof/>
        </w:rPr>
        <w:t>5</w:t>
      </w:r>
      <w:r w:rsidRPr="00556458">
        <w:rPr>
          <w:rFonts w:asciiTheme="minorHAnsi" w:hAnsiTheme="minorHAnsi" w:cstheme="minorHAnsi"/>
          <w:b/>
          <w:bCs/>
        </w:rPr>
        <w:fldChar w:fldCharType="end"/>
      </w:r>
      <w:r w:rsidRPr="00556458">
        <w:rPr>
          <w:rFonts w:asciiTheme="minorHAnsi" w:hAnsiTheme="minorHAnsi" w:cstheme="minorHAnsi"/>
          <w:b/>
          <w:bCs/>
        </w:rPr>
        <w:t>:</w:t>
      </w:r>
      <w:r w:rsidRPr="00556458">
        <w:rPr>
          <w:rFonts w:asciiTheme="minorHAnsi" w:hAnsiTheme="minorHAnsi" w:cstheme="minorHAnsi"/>
          <w:b/>
        </w:rPr>
        <w:t xml:space="preserve"> </w:t>
      </w:r>
      <w:r w:rsidR="001A4762" w:rsidRPr="00556458">
        <w:rPr>
          <w:rFonts w:asciiTheme="minorHAnsi" w:hAnsiTheme="minorHAnsi" w:cstheme="minorHAnsi"/>
        </w:rPr>
        <w:t xml:space="preserve">: Information Needs for </w:t>
      </w:r>
      <w:r w:rsidRPr="00556458">
        <w:rPr>
          <w:rFonts w:asciiTheme="minorHAnsi" w:hAnsiTheme="minorHAnsi" w:cstheme="minorHAnsi"/>
          <w:b/>
        </w:rPr>
        <w:t>Safeguard F &amp; G</w:t>
      </w:r>
      <w:bookmarkEnd w:id="36"/>
    </w:p>
    <w:tbl>
      <w:tblPr>
        <w:tblStyle w:val="TableGrid"/>
        <w:tblW w:w="0" w:type="auto"/>
        <w:tblLook w:val="04A0" w:firstRow="1" w:lastRow="0" w:firstColumn="1" w:lastColumn="0" w:noHBand="0" w:noVBand="1"/>
      </w:tblPr>
      <w:tblGrid>
        <w:gridCol w:w="9060"/>
      </w:tblGrid>
      <w:tr w:rsidR="00401656" w:rsidRPr="00556458" w14:paraId="54A01451" w14:textId="77777777" w:rsidTr="00626DD6">
        <w:tc>
          <w:tcPr>
            <w:tcW w:w="9060" w:type="dxa"/>
          </w:tcPr>
          <w:p w14:paraId="6F395622" w14:textId="46EEB588" w:rsidR="00DF5B20" w:rsidRPr="00556458" w:rsidRDefault="00DF5B20" w:rsidP="00DF5B20">
            <w:pPr>
              <w:rPr>
                <w:rFonts w:asciiTheme="minorHAnsi" w:hAnsiTheme="minorHAnsi" w:cstheme="minorHAnsi"/>
                <w:b/>
                <w:color w:val="000000" w:themeColor="text1"/>
                <w:lang w:val="es-ES"/>
              </w:rPr>
            </w:pPr>
            <w:r w:rsidRPr="00556458">
              <w:rPr>
                <w:rFonts w:asciiTheme="minorHAnsi" w:hAnsiTheme="minorHAnsi" w:cstheme="minorHAnsi"/>
                <w:b/>
                <w:color w:val="000000" w:themeColor="text1"/>
                <w:lang w:val="es-ES"/>
              </w:rPr>
              <w:t>Qualitative</w:t>
            </w:r>
          </w:p>
          <w:p w14:paraId="3C90A6BD" w14:textId="43B4193F" w:rsidR="00DF5B20" w:rsidRPr="00556458" w:rsidRDefault="00DF5B20" w:rsidP="00B532F0">
            <w:pPr>
              <w:pStyle w:val="ListParagraph"/>
              <w:numPr>
                <w:ilvl w:val="0"/>
                <w:numId w:val="32"/>
              </w:numPr>
              <w:rPr>
                <w:rFonts w:cstheme="minorHAnsi"/>
                <w:color w:val="000000" w:themeColor="text1"/>
                <w:lang w:val="vi-VN"/>
              </w:rPr>
            </w:pPr>
            <w:r w:rsidRPr="00556458">
              <w:rPr>
                <w:rFonts w:cstheme="minorHAnsi"/>
                <w:color w:val="000000" w:themeColor="text1"/>
              </w:rPr>
              <w:t xml:space="preserve">Description of how measures to reduce the risk of reversals were implemented </w:t>
            </w:r>
          </w:p>
          <w:p w14:paraId="768D2EDE" w14:textId="77777777" w:rsidR="00DF5B20" w:rsidRPr="00556458" w:rsidRDefault="00DF5B20" w:rsidP="00B532F0">
            <w:pPr>
              <w:pStyle w:val="ListParagraph"/>
              <w:numPr>
                <w:ilvl w:val="0"/>
                <w:numId w:val="33"/>
              </w:numPr>
              <w:rPr>
                <w:rFonts w:cstheme="minorHAnsi"/>
                <w:color w:val="000000" w:themeColor="text1"/>
                <w:lang w:val="vi-VN"/>
              </w:rPr>
            </w:pPr>
            <w:r w:rsidRPr="00556458">
              <w:rPr>
                <w:rFonts w:cstheme="minorHAnsi"/>
                <w:color w:val="000000" w:themeColor="text1"/>
              </w:rPr>
              <w:t xml:space="preserve">Description of how measures to reduce the risk of displacement were implemented  </w:t>
            </w:r>
          </w:p>
          <w:p w14:paraId="214BE220" w14:textId="77777777" w:rsidR="00DF5B20" w:rsidRPr="00556458" w:rsidRDefault="00DF5B20" w:rsidP="00DF5B20">
            <w:pPr>
              <w:pStyle w:val="ListParagraph"/>
              <w:jc w:val="both"/>
              <w:rPr>
                <w:rFonts w:cstheme="minorHAnsi"/>
                <w:color w:val="000000" w:themeColor="text1"/>
                <w:lang w:val="en-GB"/>
              </w:rPr>
            </w:pPr>
          </w:p>
          <w:p w14:paraId="772EB99E" w14:textId="77777777" w:rsidR="00DF5B20" w:rsidRPr="00556458" w:rsidRDefault="00DF5B20" w:rsidP="00DF5B20">
            <w:pPr>
              <w:jc w:val="both"/>
              <w:rPr>
                <w:rFonts w:asciiTheme="minorHAnsi" w:hAnsiTheme="minorHAnsi" w:cstheme="minorHAnsi"/>
                <w:b/>
                <w:color w:val="000000" w:themeColor="text1"/>
                <w:lang w:val="en-GB"/>
              </w:rPr>
            </w:pPr>
            <w:r w:rsidRPr="00556458">
              <w:rPr>
                <w:rFonts w:asciiTheme="minorHAnsi" w:hAnsiTheme="minorHAnsi" w:cstheme="minorHAnsi"/>
                <w:b/>
                <w:color w:val="000000" w:themeColor="text1"/>
                <w:lang w:val="en-GB"/>
              </w:rPr>
              <w:t xml:space="preserve">Quantitative </w:t>
            </w:r>
          </w:p>
          <w:p w14:paraId="5693D3FD" w14:textId="77777777" w:rsidR="00DF5B20" w:rsidRPr="00556458" w:rsidRDefault="00DF5B20" w:rsidP="00DF5B20">
            <w:pPr>
              <w:pStyle w:val="ListParagraph"/>
              <w:jc w:val="both"/>
              <w:rPr>
                <w:rFonts w:cstheme="minorHAnsi"/>
                <w:color w:val="000000" w:themeColor="text1"/>
                <w:lang w:val="en-GB"/>
              </w:rPr>
            </w:pPr>
          </w:p>
          <w:p w14:paraId="003878D7" w14:textId="77777777" w:rsidR="00DF5B20" w:rsidRPr="00556458" w:rsidRDefault="00DF5B20" w:rsidP="00B532F0">
            <w:pPr>
              <w:pStyle w:val="ListParagraph"/>
              <w:numPr>
                <w:ilvl w:val="0"/>
                <w:numId w:val="32"/>
              </w:numPr>
              <w:jc w:val="both"/>
              <w:rPr>
                <w:rFonts w:cstheme="minorHAnsi"/>
                <w:color w:val="000000" w:themeColor="text1"/>
              </w:rPr>
            </w:pPr>
            <w:r w:rsidRPr="00556458">
              <w:rPr>
                <w:rFonts w:cstheme="minorHAnsi"/>
                <w:color w:val="000000" w:themeColor="text1"/>
              </w:rPr>
              <w:t>Evidence that REDD+ implementation has not resulted in increased emissions/deforestation in neighboring areas (thus displacing them):</w:t>
            </w:r>
          </w:p>
          <w:p w14:paraId="7CEDA3DC" w14:textId="77777777" w:rsidR="00DF5B20" w:rsidRPr="00556458" w:rsidRDefault="00DF5B20" w:rsidP="00B532F0">
            <w:pPr>
              <w:pStyle w:val="ListParagraph"/>
              <w:numPr>
                <w:ilvl w:val="0"/>
                <w:numId w:val="33"/>
              </w:numPr>
              <w:jc w:val="both"/>
              <w:rPr>
                <w:rFonts w:cstheme="minorHAnsi"/>
                <w:color w:val="000000" w:themeColor="text1"/>
              </w:rPr>
            </w:pPr>
            <w:r w:rsidRPr="00556458">
              <w:rPr>
                <w:rFonts w:cstheme="minorHAnsi"/>
                <w:color w:val="000000" w:themeColor="text1"/>
              </w:rPr>
              <w:t>r</w:t>
            </w:r>
            <w:r w:rsidRPr="00556458">
              <w:rPr>
                <w:rFonts w:cstheme="minorHAnsi"/>
                <w:color w:val="000000" w:themeColor="text1"/>
                <w:lang w:val="vi-VN"/>
              </w:rPr>
              <w:t xml:space="preserve">ates of deforestation in neighbouring areas before and after the </w:t>
            </w:r>
            <w:r w:rsidRPr="00556458">
              <w:rPr>
                <w:rFonts w:cstheme="minorHAnsi"/>
                <w:color w:val="000000" w:themeColor="text1"/>
              </w:rPr>
              <w:t>REDD+ intervention</w:t>
            </w:r>
            <w:r w:rsidRPr="00556458">
              <w:rPr>
                <w:rFonts w:cstheme="minorHAnsi"/>
                <w:color w:val="000000" w:themeColor="text1"/>
                <w:lang w:val="vi-VN"/>
              </w:rPr>
              <w:t xml:space="preserve"> implementation </w:t>
            </w:r>
          </w:p>
          <w:p w14:paraId="0451038F" w14:textId="75A959F9" w:rsidR="00DF5B20" w:rsidRPr="00556458" w:rsidRDefault="00DF5B20" w:rsidP="00B532F0">
            <w:pPr>
              <w:pStyle w:val="ListParagraph"/>
              <w:numPr>
                <w:ilvl w:val="0"/>
                <w:numId w:val="33"/>
              </w:numPr>
              <w:jc w:val="both"/>
              <w:rPr>
                <w:rFonts w:cstheme="minorHAnsi"/>
                <w:color w:val="000000" w:themeColor="text1"/>
              </w:rPr>
            </w:pPr>
            <w:r w:rsidRPr="00556458">
              <w:rPr>
                <w:rFonts w:cstheme="minorHAnsi"/>
                <w:color w:val="000000" w:themeColor="text1"/>
              </w:rPr>
              <w:t>Evidence that REDD+ implementation has resulted in long-term/permanent emission reductions:</w:t>
            </w:r>
          </w:p>
          <w:p w14:paraId="33024218" w14:textId="77777777" w:rsidR="00DF5B20" w:rsidRPr="00556458" w:rsidRDefault="00DF5B20" w:rsidP="00B532F0">
            <w:pPr>
              <w:pStyle w:val="ListParagraph"/>
              <w:numPr>
                <w:ilvl w:val="0"/>
                <w:numId w:val="33"/>
              </w:numPr>
              <w:jc w:val="both"/>
              <w:rPr>
                <w:rFonts w:cstheme="minorHAnsi"/>
                <w:color w:val="000000" w:themeColor="text1"/>
              </w:rPr>
            </w:pPr>
            <w:r w:rsidRPr="00556458">
              <w:rPr>
                <w:rFonts w:cstheme="minorHAnsi"/>
                <w:color w:val="000000" w:themeColor="text1"/>
              </w:rPr>
              <w:t>e</w:t>
            </w:r>
            <w:r w:rsidRPr="00556458">
              <w:rPr>
                <w:rFonts w:cstheme="minorHAnsi"/>
                <w:color w:val="000000" w:themeColor="text1"/>
                <w:lang w:val="vi-VN"/>
              </w:rPr>
              <w:t>mission reductions reduced/captured from REDD+ intervention implementation</w:t>
            </w:r>
          </w:p>
          <w:p w14:paraId="2656379C" w14:textId="77777777" w:rsidR="00401656" w:rsidRPr="00556458" w:rsidRDefault="00401656" w:rsidP="00C20A36">
            <w:pPr>
              <w:pStyle w:val="ListParagraph"/>
              <w:spacing w:after="0"/>
              <w:ind w:firstLine="0"/>
              <w:jc w:val="both"/>
              <w:rPr>
                <w:rFonts w:cstheme="minorHAnsi"/>
              </w:rPr>
            </w:pPr>
          </w:p>
        </w:tc>
      </w:tr>
    </w:tbl>
    <w:p w14:paraId="606B6B2E" w14:textId="3DEEC619" w:rsidR="00401656" w:rsidRDefault="00401656" w:rsidP="00401656">
      <w:pPr>
        <w:rPr>
          <w:rFonts w:asciiTheme="minorHAnsi" w:hAnsiTheme="minorHAnsi" w:cstheme="minorHAnsi"/>
        </w:rPr>
      </w:pPr>
    </w:p>
    <w:p w14:paraId="0C32868D" w14:textId="09607E0E" w:rsidR="00434037" w:rsidRDefault="00434037" w:rsidP="00401656">
      <w:pPr>
        <w:rPr>
          <w:rFonts w:asciiTheme="minorHAnsi" w:hAnsiTheme="minorHAnsi" w:cstheme="minorHAnsi"/>
        </w:rPr>
      </w:pPr>
    </w:p>
    <w:p w14:paraId="55D0A6B7" w14:textId="79A0DEF4" w:rsidR="00434037" w:rsidRDefault="00434037" w:rsidP="00401656">
      <w:pPr>
        <w:rPr>
          <w:rFonts w:asciiTheme="minorHAnsi" w:hAnsiTheme="minorHAnsi" w:cstheme="minorHAnsi"/>
        </w:rPr>
      </w:pPr>
    </w:p>
    <w:p w14:paraId="2B963486" w14:textId="77777777" w:rsidR="00434037" w:rsidRPr="00556458" w:rsidRDefault="00434037" w:rsidP="00401656">
      <w:pPr>
        <w:rPr>
          <w:rFonts w:asciiTheme="minorHAnsi" w:hAnsiTheme="minorHAnsi" w:cstheme="minorHAnsi"/>
        </w:rPr>
      </w:pPr>
    </w:p>
    <w:p w14:paraId="13FBA50C" w14:textId="77777777" w:rsidR="00401656" w:rsidRPr="00556458" w:rsidRDefault="00401656" w:rsidP="00B532F0">
      <w:pPr>
        <w:pStyle w:val="Heading2"/>
        <w:numPr>
          <w:ilvl w:val="0"/>
          <w:numId w:val="8"/>
        </w:numPr>
        <w:spacing w:before="40"/>
        <w:rPr>
          <w:rFonts w:cstheme="minorHAnsi"/>
          <w:b w:val="0"/>
          <w:i/>
        </w:rPr>
      </w:pPr>
      <w:bookmarkStart w:id="37" w:name="_Toc513726715"/>
      <w:bookmarkStart w:id="38" w:name="_Toc523408398"/>
      <w:bookmarkStart w:id="39" w:name="_Toc524619520"/>
      <w:r w:rsidRPr="00556458">
        <w:rPr>
          <w:rFonts w:cstheme="minorHAnsi"/>
          <w:b w:val="0"/>
          <w:i/>
        </w:rPr>
        <w:lastRenderedPageBreak/>
        <w:t>Functions and institutional arrangements of the SIS</w:t>
      </w:r>
      <w:bookmarkEnd w:id="37"/>
      <w:bookmarkEnd w:id="38"/>
      <w:bookmarkEnd w:id="39"/>
    </w:p>
    <w:p w14:paraId="37F76EF6" w14:textId="77777777" w:rsidR="00401656" w:rsidRPr="00556458" w:rsidRDefault="00401656" w:rsidP="00401656">
      <w:pPr>
        <w:rPr>
          <w:rFonts w:asciiTheme="minorHAnsi" w:hAnsiTheme="minorHAnsi" w:cstheme="minorHAnsi"/>
          <w:iCs/>
        </w:rPr>
      </w:pPr>
    </w:p>
    <w:p w14:paraId="2A68B6A6" w14:textId="77777777" w:rsidR="00401656" w:rsidRPr="00556458" w:rsidRDefault="00401656" w:rsidP="00FA6930">
      <w:pPr>
        <w:jc w:val="both"/>
        <w:rPr>
          <w:rFonts w:asciiTheme="minorHAnsi" w:hAnsiTheme="minorHAnsi" w:cstheme="minorHAnsi"/>
          <w:iCs/>
        </w:rPr>
      </w:pPr>
      <w:r w:rsidRPr="00556458">
        <w:rPr>
          <w:rFonts w:asciiTheme="minorHAnsi" w:hAnsiTheme="minorHAnsi" w:cstheme="minorHAnsi"/>
          <w:iCs/>
        </w:rPr>
        <w:t xml:space="preserve">The UNFCCC does not offer any guidance on what specific functions the SIS should perform, e.g. information compilation, analysis, validation, dissemination, etc., beyond the need to ‘provide transparent and consistent information’ on how all the Cancun safeguards are being addressed and respected ‘that is accessible by all relevant stakeholders and updated on a regular basis’. </w:t>
      </w:r>
    </w:p>
    <w:p w14:paraId="4FC87F2F" w14:textId="2E6890AD" w:rsidR="00401656" w:rsidRPr="00556458" w:rsidRDefault="00401656" w:rsidP="00AA09D5">
      <w:pPr>
        <w:jc w:val="both"/>
        <w:rPr>
          <w:rFonts w:asciiTheme="minorHAnsi" w:hAnsiTheme="minorHAnsi" w:cstheme="minorHAnsi"/>
          <w:iCs/>
          <w:color w:val="000000" w:themeColor="text1"/>
          <w:szCs w:val="21"/>
        </w:rPr>
      </w:pPr>
      <w:r w:rsidRPr="00556458">
        <w:rPr>
          <w:rFonts w:asciiTheme="minorHAnsi" w:hAnsiTheme="minorHAnsi" w:cstheme="minorHAnsi"/>
          <w:iCs/>
        </w:rPr>
        <w:t xml:space="preserve">The functions of the SIS are closely linked to the institutional arrangements, as the functions may be carried </w:t>
      </w:r>
      <w:r w:rsidRPr="00556458">
        <w:rPr>
          <w:rFonts w:asciiTheme="minorHAnsi" w:hAnsiTheme="minorHAnsi" w:cstheme="minorHAnsi"/>
          <w:iCs/>
          <w:color w:val="000000" w:themeColor="text1"/>
        </w:rPr>
        <w:t xml:space="preserve">out by a single, or multiple agencies/institutions. Core functions </w:t>
      </w:r>
      <w:r w:rsidR="00AA09D5" w:rsidRPr="00556458">
        <w:rPr>
          <w:rFonts w:asciiTheme="minorHAnsi" w:hAnsiTheme="minorHAnsi" w:cstheme="minorHAnsi"/>
          <w:iCs/>
          <w:color w:val="000000" w:themeColor="text1"/>
        </w:rPr>
        <w:t>considered by Ghana are:</w:t>
      </w:r>
    </w:p>
    <w:p w14:paraId="59C40A9C" w14:textId="50A5FF29" w:rsidR="00401656" w:rsidRPr="00556458" w:rsidRDefault="00401656" w:rsidP="00B532F0">
      <w:pPr>
        <w:pStyle w:val="ListParagraph"/>
        <w:numPr>
          <w:ilvl w:val="0"/>
          <w:numId w:val="9"/>
        </w:numPr>
        <w:spacing w:after="0"/>
        <w:jc w:val="both"/>
        <w:rPr>
          <w:rFonts w:cstheme="minorHAnsi"/>
          <w:color w:val="000000" w:themeColor="text1"/>
        </w:rPr>
      </w:pPr>
      <w:r w:rsidRPr="00556458">
        <w:rPr>
          <w:rFonts w:cstheme="minorHAnsi"/>
          <w:b/>
          <w:color w:val="000000" w:themeColor="text1"/>
        </w:rPr>
        <w:t>Collection</w:t>
      </w:r>
      <w:r w:rsidRPr="00556458">
        <w:rPr>
          <w:rFonts w:cstheme="minorHAnsi"/>
          <w:color w:val="000000" w:themeColor="text1"/>
        </w:rPr>
        <w:t xml:space="preserve">: process of collecting raw data </w:t>
      </w:r>
      <w:r w:rsidR="00AA09D5" w:rsidRPr="00556458">
        <w:rPr>
          <w:rFonts w:cstheme="minorHAnsi"/>
          <w:color w:val="000000" w:themeColor="text1"/>
        </w:rPr>
        <w:t>through</w:t>
      </w:r>
      <w:r w:rsidRPr="00556458">
        <w:rPr>
          <w:rFonts w:cstheme="minorHAnsi"/>
          <w:color w:val="000000" w:themeColor="text1"/>
        </w:rPr>
        <w:t xml:space="preserve"> information systems</w:t>
      </w:r>
      <w:r w:rsidR="00AA09D5" w:rsidRPr="00556458">
        <w:rPr>
          <w:rFonts w:cstheme="minorHAnsi"/>
          <w:color w:val="000000" w:themeColor="text1"/>
        </w:rPr>
        <w:t xml:space="preserve"> and sources</w:t>
      </w:r>
      <w:r w:rsidRPr="00556458">
        <w:rPr>
          <w:rFonts w:cstheme="minorHAnsi"/>
          <w:color w:val="000000" w:themeColor="text1"/>
        </w:rPr>
        <w:t xml:space="preserve">. </w:t>
      </w:r>
    </w:p>
    <w:p w14:paraId="50D7E906" w14:textId="0B3A9C44" w:rsidR="00401656" w:rsidRPr="00556458" w:rsidRDefault="00401656" w:rsidP="00B532F0">
      <w:pPr>
        <w:pStyle w:val="ListParagraph"/>
        <w:numPr>
          <w:ilvl w:val="0"/>
          <w:numId w:val="9"/>
        </w:numPr>
        <w:spacing w:after="0"/>
        <w:jc w:val="both"/>
        <w:rPr>
          <w:rFonts w:cstheme="minorHAnsi"/>
          <w:color w:val="000000" w:themeColor="text1"/>
        </w:rPr>
      </w:pPr>
      <w:r w:rsidRPr="00556458">
        <w:rPr>
          <w:rFonts w:cstheme="minorHAnsi"/>
          <w:b/>
          <w:color w:val="000000" w:themeColor="text1"/>
        </w:rPr>
        <w:t>Compilation</w:t>
      </w:r>
      <w:r w:rsidRPr="00556458">
        <w:rPr>
          <w:rFonts w:cstheme="minorHAnsi"/>
          <w:color w:val="000000" w:themeColor="text1"/>
        </w:rPr>
        <w:t xml:space="preserve">: process of acquiring requested information from the relevant systems and sources. </w:t>
      </w:r>
    </w:p>
    <w:p w14:paraId="31C97A79" w14:textId="209947D1" w:rsidR="00401656" w:rsidRPr="00556458" w:rsidRDefault="00401656" w:rsidP="00B532F0">
      <w:pPr>
        <w:pStyle w:val="ListParagraph"/>
        <w:numPr>
          <w:ilvl w:val="0"/>
          <w:numId w:val="9"/>
        </w:numPr>
        <w:spacing w:after="0"/>
        <w:jc w:val="both"/>
        <w:rPr>
          <w:rFonts w:cstheme="minorHAnsi"/>
          <w:color w:val="000000" w:themeColor="text1"/>
        </w:rPr>
      </w:pPr>
      <w:r w:rsidRPr="00556458">
        <w:rPr>
          <w:rFonts w:cstheme="minorHAnsi"/>
          <w:b/>
          <w:color w:val="000000" w:themeColor="text1"/>
        </w:rPr>
        <w:t>Aggregation</w:t>
      </w:r>
      <w:r w:rsidRPr="00556458">
        <w:rPr>
          <w:rFonts w:cstheme="minorHAnsi"/>
          <w:color w:val="000000" w:themeColor="text1"/>
        </w:rPr>
        <w:t xml:space="preserve">: process of </w:t>
      </w:r>
      <w:r w:rsidRPr="00556458">
        <w:rPr>
          <w:rFonts w:cstheme="minorHAnsi"/>
          <w:iCs/>
          <w:color w:val="000000" w:themeColor="text1"/>
        </w:rPr>
        <w:t xml:space="preserve">aggregating, into a central repository/database, the information provided  by the relevant sources and systems for the purpose of analysis. </w:t>
      </w:r>
    </w:p>
    <w:p w14:paraId="196C3406" w14:textId="77777777" w:rsidR="00401656" w:rsidRPr="00556458" w:rsidRDefault="00401656" w:rsidP="00B532F0">
      <w:pPr>
        <w:pStyle w:val="ListParagraph"/>
        <w:numPr>
          <w:ilvl w:val="0"/>
          <w:numId w:val="9"/>
        </w:numPr>
        <w:spacing w:after="0"/>
        <w:jc w:val="both"/>
        <w:rPr>
          <w:rFonts w:cstheme="minorHAnsi"/>
          <w:color w:val="000000" w:themeColor="text1"/>
        </w:rPr>
      </w:pPr>
      <w:r w:rsidRPr="00556458">
        <w:rPr>
          <w:rFonts w:cstheme="minorHAnsi"/>
          <w:b/>
          <w:color w:val="000000" w:themeColor="text1"/>
        </w:rPr>
        <w:t>Analysis</w:t>
      </w:r>
      <w:r w:rsidRPr="00556458">
        <w:rPr>
          <w:rFonts w:cstheme="minorHAnsi"/>
          <w:color w:val="000000" w:themeColor="text1"/>
        </w:rPr>
        <w:t xml:space="preserve">: process of undertaking a qualitative assessment of the information in order to determine to what extent the safeguards are being addressed and respected.  </w:t>
      </w:r>
    </w:p>
    <w:p w14:paraId="67148944" w14:textId="77777777" w:rsidR="00401656" w:rsidRPr="00556458" w:rsidRDefault="00401656" w:rsidP="00B532F0">
      <w:pPr>
        <w:pStyle w:val="ListParagraph"/>
        <w:numPr>
          <w:ilvl w:val="0"/>
          <w:numId w:val="9"/>
        </w:numPr>
        <w:spacing w:after="0"/>
        <w:jc w:val="both"/>
        <w:rPr>
          <w:rFonts w:cstheme="minorHAnsi"/>
          <w:iCs/>
          <w:color w:val="000000" w:themeColor="text1"/>
        </w:rPr>
      </w:pPr>
      <w:r w:rsidRPr="00556458">
        <w:rPr>
          <w:rFonts w:cstheme="minorHAnsi"/>
          <w:b/>
          <w:bCs/>
          <w:iCs/>
          <w:color w:val="000000" w:themeColor="text1"/>
        </w:rPr>
        <w:t>Dissemination of information</w:t>
      </w:r>
      <w:r w:rsidRPr="00556458">
        <w:rPr>
          <w:rFonts w:cstheme="minorHAnsi"/>
          <w:bCs/>
          <w:iCs/>
          <w:color w:val="000000" w:themeColor="text1"/>
        </w:rPr>
        <w:t>: process of disseminating, both internally (national level) and externally (international reporting) through appropriate means (e.g. website, reports, meetings with relevant stakeholders, etc.)</w:t>
      </w:r>
    </w:p>
    <w:p w14:paraId="3DB62C09" w14:textId="6289A468" w:rsidR="00401656" w:rsidRPr="00556458" w:rsidRDefault="00401656" w:rsidP="00884B0C">
      <w:pPr>
        <w:jc w:val="both"/>
        <w:rPr>
          <w:rFonts w:asciiTheme="minorHAnsi" w:hAnsiTheme="minorHAnsi" w:cstheme="minorHAnsi"/>
          <w:bCs/>
          <w:iCs/>
        </w:rPr>
      </w:pPr>
    </w:p>
    <w:p w14:paraId="7309F854" w14:textId="161B7A4A" w:rsidR="00462BCD" w:rsidRPr="00556458" w:rsidRDefault="00AA09D5" w:rsidP="000079C7">
      <w:pPr>
        <w:jc w:val="both"/>
        <w:rPr>
          <w:rFonts w:asciiTheme="minorHAnsi" w:hAnsiTheme="minorHAnsi" w:cstheme="minorHAnsi"/>
        </w:rPr>
      </w:pPr>
      <w:r w:rsidRPr="00556458">
        <w:rPr>
          <w:rFonts w:asciiTheme="minorHAnsi" w:hAnsiTheme="minorHAnsi" w:cstheme="minorHAnsi"/>
        </w:rPr>
        <w:t>Ghana</w:t>
      </w:r>
      <w:r w:rsidR="00401656" w:rsidRPr="00556458">
        <w:rPr>
          <w:rFonts w:asciiTheme="minorHAnsi" w:hAnsiTheme="minorHAnsi" w:cstheme="minorHAnsi"/>
        </w:rPr>
        <w:t xml:space="preserve"> has already made significant progress on this component. </w:t>
      </w:r>
      <w:r w:rsidR="00401656" w:rsidRPr="00556458">
        <w:rPr>
          <w:rFonts w:asciiTheme="minorHAnsi" w:hAnsiTheme="minorHAnsi" w:cstheme="minorHAnsi"/>
          <w:iCs/>
        </w:rPr>
        <w:t>Drawing on the analysis of existing and relevant information systems and sources and through consultations with relevant stakeholders</w:t>
      </w:r>
      <w:r w:rsidR="00401656" w:rsidRPr="00556458">
        <w:rPr>
          <w:rFonts w:asciiTheme="minorHAnsi" w:hAnsiTheme="minorHAnsi" w:cstheme="minorHAnsi"/>
        </w:rPr>
        <w:t xml:space="preserve"> the following institutional arrangements are proposed for each core function of the SIS. (See </w:t>
      </w:r>
      <w:r w:rsidR="000079C7" w:rsidRPr="00556458">
        <w:rPr>
          <w:rFonts w:asciiTheme="minorHAnsi" w:hAnsiTheme="minorHAnsi" w:cstheme="minorHAnsi"/>
        </w:rPr>
        <w:t>Figure 2</w:t>
      </w:r>
      <w:r w:rsidR="00401656" w:rsidRPr="00556458">
        <w:rPr>
          <w:rFonts w:asciiTheme="minorHAnsi" w:hAnsiTheme="minorHAnsi" w:cstheme="minorHAnsi"/>
        </w:rPr>
        <w:t xml:space="preserve"> for an overview of the functions and institutio</w:t>
      </w:r>
      <w:r w:rsidR="000079C7" w:rsidRPr="00556458">
        <w:rPr>
          <w:rFonts w:asciiTheme="minorHAnsi" w:hAnsiTheme="minorHAnsi" w:cstheme="minorHAnsi"/>
        </w:rPr>
        <w:t>nal arrangements).  See Figure 3</w:t>
      </w:r>
      <w:r w:rsidR="00401656" w:rsidRPr="00556458">
        <w:rPr>
          <w:rFonts w:asciiTheme="minorHAnsi" w:hAnsiTheme="minorHAnsi" w:cstheme="minorHAnsi"/>
        </w:rPr>
        <w:t xml:space="preserve"> for the SIS process.</w:t>
      </w:r>
    </w:p>
    <w:p w14:paraId="16F88739" w14:textId="77777777" w:rsidR="00462BCD" w:rsidRPr="00556458" w:rsidRDefault="00462BCD" w:rsidP="35883B8C">
      <w:pPr>
        <w:rPr>
          <w:rFonts w:asciiTheme="minorHAnsi" w:eastAsia="Arial" w:hAnsiTheme="minorHAnsi" w:cstheme="minorHAnsi"/>
          <w:b/>
          <w:bCs/>
          <w:color w:val="000000" w:themeColor="text1"/>
        </w:rPr>
      </w:pPr>
    </w:p>
    <w:p w14:paraId="57685146" w14:textId="77777777" w:rsidR="00C87B16" w:rsidRPr="00556458" w:rsidRDefault="00C87B16" w:rsidP="35883B8C">
      <w:pPr>
        <w:rPr>
          <w:rFonts w:asciiTheme="minorHAnsi" w:eastAsia="Arial" w:hAnsiTheme="minorHAnsi" w:cstheme="minorHAnsi"/>
          <w:b/>
          <w:bCs/>
          <w:color w:val="000000" w:themeColor="text1"/>
        </w:rPr>
      </w:pPr>
    </w:p>
    <w:p w14:paraId="5802D3C7" w14:textId="77777777" w:rsidR="003320CB" w:rsidRPr="00556458" w:rsidRDefault="003320CB" w:rsidP="35883B8C">
      <w:pPr>
        <w:rPr>
          <w:rFonts w:asciiTheme="minorHAnsi" w:eastAsia="Arial" w:hAnsiTheme="minorHAnsi" w:cstheme="minorHAnsi"/>
          <w:b/>
          <w:bCs/>
          <w:color w:val="000000" w:themeColor="text1"/>
        </w:rPr>
        <w:sectPr w:rsidR="003320CB" w:rsidRPr="00556458">
          <w:pgSz w:w="11906" w:h="16838" w:code="9"/>
          <w:pgMar w:top="1701" w:right="1418" w:bottom="1418" w:left="1418" w:header="567" w:footer="709" w:gutter="0"/>
          <w:pgNumType w:start="1"/>
          <w:cols w:space="720"/>
          <w:docGrid w:linePitch="272"/>
        </w:sectPr>
      </w:pPr>
    </w:p>
    <w:p w14:paraId="748CD47B" w14:textId="26A92FE7" w:rsidR="0017175F" w:rsidRDefault="006F4F5F" w:rsidP="0017175F">
      <w:pPr>
        <w:pStyle w:val="Caption"/>
        <w:rPr>
          <w:rFonts w:asciiTheme="minorHAnsi" w:hAnsiTheme="minorHAnsi" w:cstheme="minorHAnsi"/>
        </w:rPr>
      </w:pPr>
      <w:r w:rsidRPr="00556458">
        <w:rPr>
          <w:rFonts w:asciiTheme="minorHAnsi" w:hAnsiTheme="minorHAnsi" w:cstheme="minorHAnsi"/>
        </w:rPr>
        <w:lastRenderedPageBreak/>
        <w:t xml:space="preserve">Figure </w:t>
      </w:r>
      <w:r w:rsidR="000079C7" w:rsidRPr="00556458">
        <w:rPr>
          <w:rFonts w:asciiTheme="minorHAnsi" w:hAnsiTheme="minorHAnsi" w:cstheme="minorHAnsi"/>
        </w:rPr>
        <w:t>2</w:t>
      </w:r>
      <w:r w:rsidRPr="00556458">
        <w:rPr>
          <w:rFonts w:asciiTheme="minorHAnsi" w:hAnsiTheme="minorHAnsi" w:cstheme="minorHAnsi"/>
        </w:rPr>
        <w:t xml:space="preserve">: Institutional arrangements of SIS in </w:t>
      </w:r>
      <w:r w:rsidR="00884B0C" w:rsidRPr="00556458">
        <w:rPr>
          <w:rFonts w:asciiTheme="minorHAnsi" w:hAnsiTheme="minorHAnsi" w:cstheme="minorHAnsi"/>
        </w:rPr>
        <w:t>Ghana</w:t>
      </w:r>
    </w:p>
    <w:p w14:paraId="439F8596" w14:textId="59D4AF12" w:rsidR="00397AFE" w:rsidRPr="00397AFE" w:rsidRDefault="00397AFE" w:rsidP="00397AFE">
      <w:pPr>
        <w:rPr>
          <w:highlight w:val="yellow"/>
        </w:rPr>
      </w:pPr>
      <w:r>
        <w:rPr>
          <w:noProof/>
        </w:rPr>
        <w:drawing>
          <wp:inline distT="0" distB="0" distL="0" distR="0" wp14:anchorId="4F4D2EBD" wp14:editId="5F06E366">
            <wp:extent cx="8572500" cy="556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3-11 at 10.35.46.png"/>
                    <pic:cNvPicPr/>
                  </pic:nvPicPr>
                  <pic:blipFill>
                    <a:blip r:embed="rId22"/>
                    <a:stretch>
                      <a:fillRect/>
                    </a:stretch>
                  </pic:blipFill>
                  <pic:spPr>
                    <a:xfrm>
                      <a:off x="0" y="0"/>
                      <a:ext cx="8572500" cy="5562600"/>
                    </a:xfrm>
                    <a:prstGeom prst="rect">
                      <a:avLst/>
                    </a:prstGeom>
                  </pic:spPr>
                </pic:pic>
              </a:graphicData>
            </a:graphic>
          </wp:inline>
        </w:drawing>
      </w:r>
    </w:p>
    <w:p w14:paraId="18750F58" w14:textId="6587D2A7" w:rsidR="0017175F" w:rsidRPr="0017175F" w:rsidRDefault="0017175F" w:rsidP="0017175F">
      <w:pPr>
        <w:pStyle w:val="Caption"/>
      </w:pPr>
      <w:r>
        <w:rPr>
          <w:highlight w:val="yellow"/>
        </w:rPr>
        <w:lastRenderedPageBreak/>
        <w:br w:type="textWrapping" w:clear="all"/>
      </w:r>
      <w:r w:rsidR="006F4F5F" w:rsidRPr="00556458">
        <w:t xml:space="preserve">Figure </w:t>
      </w:r>
      <w:r w:rsidR="000079C7" w:rsidRPr="00556458">
        <w:t>3</w:t>
      </w:r>
      <w:r w:rsidR="006F4F5F" w:rsidRPr="00556458">
        <w:t>:SIS process</w:t>
      </w:r>
    </w:p>
    <w:p w14:paraId="1C8ADD1A" w14:textId="7460F478" w:rsidR="00E50145" w:rsidRPr="00556458" w:rsidRDefault="00E50145" w:rsidP="00E50145">
      <w:pPr>
        <w:rPr>
          <w:rFonts w:asciiTheme="minorHAnsi" w:hAnsiTheme="minorHAnsi" w:cstheme="minorHAnsi"/>
        </w:rPr>
      </w:pPr>
      <w:r w:rsidRPr="00556458">
        <w:rPr>
          <w:rFonts w:asciiTheme="minorHAnsi" w:hAnsiTheme="minorHAnsi" w:cstheme="minorHAnsi"/>
          <w:noProof/>
        </w:rPr>
        <w:drawing>
          <wp:inline distT="0" distB="0" distL="0" distR="0" wp14:anchorId="468FA26B" wp14:editId="51A616F9">
            <wp:extent cx="8218026" cy="5415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112" r="6022"/>
                    <a:stretch/>
                  </pic:blipFill>
                  <pic:spPr bwMode="auto">
                    <a:xfrm>
                      <a:off x="0" y="0"/>
                      <a:ext cx="8300891" cy="5470525"/>
                    </a:xfrm>
                    <a:prstGeom prst="rect">
                      <a:avLst/>
                    </a:prstGeom>
                    <a:ln>
                      <a:noFill/>
                    </a:ln>
                    <a:extLst>
                      <a:ext uri="{53640926-AAD7-44D8-BBD7-CCE9431645EC}">
                        <a14:shadowObscured xmlns:a14="http://schemas.microsoft.com/office/drawing/2010/main"/>
                      </a:ext>
                    </a:extLst>
                  </pic:spPr>
                </pic:pic>
              </a:graphicData>
            </a:graphic>
          </wp:inline>
        </w:drawing>
      </w:r>
    </w:p>
    <w:p w14:paraId="0FBC7019" w14:textId="7CFF10D7" w:rsidR="00E50145" w:rsidRPr="00556458" w:rsidRDefault="00E50145" w:rsidP="00E50145">
      <w:pPr>
        <w:rPr>
          <w:rFonts w:asciiTheme="minorHAnsi" w:hAnsiTheme="minorHAnsi" w:cstheme="minorHAnsi"/>
        </w:rPr>
        <w:sectPr w:rsidR="00E50145" w:rsidRPr="00556458" w:rsidSect="00DA73CD">
          <w:headerReference w:type="even" r:id="rId24"/>
          <w:headerReference w:type="default" r:id="rId25"/>
          <w:footerReference w:type="default" r:id="rId26"/>
          <w:headerReference w:type="first" r:id="rId27"/>
          <w:pgSz w:w="16838" w:h="11906" w:orient="landscape" w:code="9"/>
          <w:pgMar w:top="568" w:right="1701" w:bottom="1418" w:left="1418" w:header="567" w:footer="709" w:gutter="0"/>
          <w:cols w:space="720"/>
          <w:docGrid w:linePitch="272"/>
        </w:sectPr>
      </w:pPr>
    </w:p>
    <w:p w14:paraId="1BA6B299" w14:textId="77777777" w:rsidR="006F4F5F" w:rsidRPr="00556458" w:rsidRDefault="006F4F5F" w:rsidP="00B532F0">
      <w:pPr>
        <w:pStyle w:val="ListParagraph"/>
        <w:numPr>
          <w:ilvl w:val="0"/>
          <w:numId w:val="11"/>
        </w:numPr>
        <w:spacing w:after="0"/>
        <w:jc w:val="both"/>
        <w:rPr>
          <w:rFonts w:cstheme="minorHAnsi"/>
          <w:b/>
          <w:iCs/>
        </w:rPr>
      </w:pPr>
      <w:r w:rsidRPr="00556458">
        <w:rPr>
          <w:rFonts w:cstheme="minorHAnsi"/>
          <w:b/>
          <w:iCs/>
        </w:rPr>
        <w:lastRenderedPageBreak/>
        <w:t>Function 1: Collection of information</w:t>
      </w:r>
    </w:p>
    <w:p w14:paraId="651E5373" w14:textId="77777777" w:rsidR="006F4F5F" w:rsidRPr="00556458" w:rsidRDefault="006F4F5F" w:rsidP="006F4F5F">
      <w:pPr>
        <w:rPr>
          <w:rFonts w:asciiTheme="minorHAnsi" w:hAnsiTheme="minorHAnsi" w:cstheme="minorHAnsi"/>
          <w:iCs/>
        </w:rPr>
      </w:pPr>
    </w:p>
    <w:p w14:paraId="577441A3" w14:textId="128C54B1" w:rsidR="006F4F5F" w:rsidRDefault="006F4F5F" w:rsidP="004B5425">
      <w:pPr>
        <w:jc w:val="both"/>
        <w:rPr>
          <w:rFonts w:asciiTheme="minorHAnsi" w:hAnsiTheme="minorHAnsi" w:cstheme="minorHAnsi"/>
          <w:szCs w:val="21"/>
        </w:rPr>
      </w:pPr>
      <w:r w:rsidRPr="00556458">
        <w:rPr>
          <w:rFonts w:asciiTheme="minorHAnsi" w:hAnsiTheme="minorHAnsi" w:cstheme="minorHAnsi"/>
          <w:szCs w:val="21"/>
        </w:rPr>
        <w:t xml:space="preserve">As noted above, this function alludes to the process of collecting information on the ground by the relevant existing (or possibly new) information systems and sources. </w:t>
      </w:r>
    </w:p>
    <w:p w14:paraId="2C99C3D9" w14:textId="77777777" w:rsidR="00F756E7" w:rsidRPr="00556458" w:rsidRDefault="00F756E7" w:rsidP="004B5425">
      <w:pPr>
        <w:jc w:val="both"/>
        <w:rPr>
          <w:rFonts w:asciiTheme="minorHAnsi" w:hAnsiTheme="minorHAnsi" w:cstheme="minorHAnsi"/>
          <w:szCs w:val="21"/>
        </w:rPr>
      </w:pPr>
    </w:p>
    <w:p w14:paraId="0B1D9823" w14:textId="21FB227E" w:rsidR="00763617" w:rsidRDefault="006F4F5F" w:rsidP="00763617">
      <w:pPr>
        <w:jc w:val="both"/>
        <w:rPr>
          <w:rFonts w:asciiTheme="minorHAnsi" w:hAnsiTheme="minorHAnsi" w:cstheme="minorHAnsi"/>
          <w:lang w:val="en-GB"/>
        </w:rPr>
      </w:pPr>
      <w:r w:rsidRPr="00556458">
        <w:rPr>
          <w:rFonts w:asciiTheme="minorHAnsi" w:hAnsiTheme="minorHAnsi" w:cstheme="minorHAnsi"/>
          <w:szCs w:val="21"/>
        </w:rPr>
        <w:t xml:space="preserve">In accordance with this analysis and the views of relevant stakeholders, </w:t>
      </w:r>
      <w:r w:rsidR="004B5425" w:rsidRPr="00556458">
        <w:rPr>
          <w:rFonts w:asciiTheme="minorHAnsi" w:hAnsiTheme="minorHAnsi" w:cstheme="minorHAnsi"/>
          <w:szCs w:val="21"/>
        </w:rPr>
        <w:t>c</w:t>
      </w:r>
      <w:r w:rsidRPr="00556458">
        <w:rPr>
          <w:rFonts w:asciiTheme="minorHAnsi" w:hAnsiTheme="minorHAnsi" w:cstheme="minorHAnsi"/>
        </w:rPr>
        <w:t>ollection of data is to be carried out by</w:t>
      </w:r>
      <w:r w:rsidR="00763617" w:rsidRPr="00556458">
        <w:rPr>
          <w:rFonts w:asciiTheme="minorHAnsi" w:hAnsiTheme="minorHAnsi" w:cstheme="minorHAnsi"/>
        </w:rPr>
        <w:t xml:space="preserve"> </w:t>
      </w:r>
      <w:r w:rsidR="00763617" w:rsidRPr="00556458">
        <w:rPr>
          <w:rFonts w:asciiTheme="minorHAnsi" w:hAnsiTheme="minorHAnsi" w:cstheme="minorHAnsi"/>
          <w:b/>
          <w:lang w:val="en-GB"/>
        </w:rPr>
        <w:t>HIA Safeguard Focal Person (FP)</w:t>
      </w:r>
      <w:r w:rsidR="00763617" w:rsidRPr="00556458">
        <w:rPr>
          <w:rFonts w:asciiTheme="minorHAnsi" w:hAnsiTheme="minorHAnsi" w:cstheme="minorHAnsi"/>
          <w:lang w:val="en-GB"/>
        </w:rPr>
        <w:t>, who will be designated by the HIA and Consortium partners, and the National PMU Safeguards Specialist. The HIA Safeguard FP will work jointly with the FC Safeguard FPs at the FC District level.</w:t>
      </w:r>
    </w:p>
    <w:p w14:paraId="3A66FA44" w14:textId="77777777" w:rsidR="00F756E7" w:rsidRPr="00556458" w:rsidRDefault="00F756E7" w:rsidP="00763617">
      <w:pPr>
        <w:jc w:val="both"/>
        <w:rPr>
          <w:rFonts w:asciiTheme="minorHAnsi" w:hAnsiTheme="minorHAnsi" w:cstheme="minorHAnsi"/>
          <w:szCs w:val="21"/>
        </w:rPr>
      </w:pPr>
    </w:p>
    <w:p w14:paraId="461FA3D5" w14:textId="1B9BC8EA" w:rsidR="004B5425" w:rsidRDefault="00763617" w:rsidP="00763617">
      <w:pPr>
        <w:jc w:val="both"/>
        <w:rPr>
          <w:rFonts w:asciiTheme="minorHAnsi" w:hAnsiTheme="minorHAnsi" w:cstheme="minorHAnsi"/>
          <w:lang w:val="en-GB"/>
        </w:rPr>
      </w:pPr>
      <w:r w:rsidRPr="00556458">
        <w:rPr>
          <w:rFonts w:asciiTheme="minorHAnsi" w:hAnsiTheme="minorHAnsi" w:cstheme="minorHAnsi"/>
          <w:lang w:val="en-GB"/>
        </w:rPr>
        <w:t xml:space="preserve">They will collect data in collaboration with the various consortium partners in each HIA, including private sector companies (licensed cocoa buying companies, chocolate companies and sector organizations, etc), government bodies (Cocoa Board district offices, FC-FSD district offices, community and farmers, traditional leaders, etc). </w:t>
      </w:r>
    </w:p>
    <w:p w14:paraId="4277740D" w14:textId="77777777" w:rsidR="00F756E7" w:rsidRPr="00556458" w:rsidRDefault="00F756E7" w:rsidP="00763617">
      <w:pPr>
        <w:jc w:val="both"/>
        <w:rPr>
          <w:rFonts w:asciiTheme="minorHAnsi" w:hAnsiTheme="minorHAnsi" w:cstheme="minorHAnsi"/>
          <w:lang w:val="en-GB"/>
        </w:rPr>
      </w:pPr>
    </w:p>
    <w:p w14:paraId="267165C5" w14:textId="7BABF5A7" w:rsidR="004B5425" w:rsidRDefault="004B5425" w:rsidP="00763617">
      <w:pPr>
        <w:jc w:val="both"/>
        <w:rPr>
          <w:rFonts w:asciiTheme="minorHAnsi" w:hAnsiTheme="minorHAnsi" w:cstheme="minorHAnsi"/>
        </w:rPr>
      </w:pPr>
      <w:r w:rsidRPr="00556458">
        <w:rPr>
          <w:rFonts w:asciiTheme="minorHAnsi" w:hAnsiTheme="minorHAnsi" w:cstheme="minorHAnsi"/>
        </w:rPr>
        <w:t xml:space="preserve">To be able to collect the necessary information for purposes of the SIS, specific template reports will be utilized. See annex I for details. </w:t>
      </w:r>
    </w:p>
    <w:p w14:paraId="0EFC0D32" w14:textId="77777777" w:rsidR="00F756E7" w:rsidRPr="00556458" w:rsidRDefault="00F756E7" w:rsidP="00763617">
      <w:pPr>
        <w:jc w:val="both"/>
        <w:rPr>
          <w:rFonts w:asciiTheme="minorHAnsi" w:hAnsiTheme="minorHAnsi" w:cstheme="minorHAnsi"/>
          <w:lang w:val="en-GB"/>
        </w:rPr>
      </w:pPr>
    </w:p>
    <w:p w14:paraId="3E5AEE79" w14:textId="6C8D730C" w:rsidR="006F4F5F" w:rsidRPr="00556458" w:rsidRDefault="00763617" w:rsidP="00763617">
      <w:pPr>
        <w:jc w:val="both"/>
        <w:rPr>
          <w:rFonts w:asciiTheme="minorHAnsi" w:hAnsiTheme="minorHAnsi" w:cstheme="minorHAnsi"/>
          <w:lang w:val="en-GB"/>
        </w:rPr>
      </w:pPr>
      <w:r w:rsidRPr="00556458">
        <w:rPr>
          <w:rFonts w:asciiTheme="minorHAnsi" w:hAnsiTheme="minorHAnsi" w:cstheme="minorHAnsi"/>
          <w:lang w:val="en-GB"/>
        </w:rPr>
        <w:t xml:space="preserve">Once collected, they will ensure that the data and information is checked and verified by the HIA partners before the HIA Safeguard FP sends it to the Regional Safeguard FP. </w:t>
      </w:r>
    </w:p>
    <w:p w14:paraId="0983942A" w14:textId="77777777" w:rsidR="00763617" w:rsidRPr="00556458" w:rsidRDefault="00763617" w:rsidP="00763617">
      <w:pPr>
        <w:jc w:val="both"/>
        <w:rPr>
          <w:rFonts w:asciiTheme="minorHAnsi" w:hAnsiTheme="minorHAnsi" w:cstheme="minorHAnsi"/>
          <w:lang w:val="en-GB"/>
        </w:rPr>
      </w:pPr>
    </w:p>
    <w:p w14:paraId="417B7D69" w14:textId="77777777" w:rsidR="006F4F5F" w:rsidRPr="00556458" w:rsidRDefault="006F4F5F" w:rsidP="00B532F0">
      <w:pPr>
        <w:pStyle w:val="ListParagraph"/>
        <w:numPr>
          <w:ilvl w:val="0"/>
          <w:numId w:val="11"/>
        </w:numPr>
        <w:spacing w:after="0"/>
        <w:jc w:val="both"/>
        <w:rPr>
          <w:rFonts w:cstheme="minorHAnsi"/>
          <w:iCs/>
        </w:rPr>
      </w:pPr>
      <w:r w:rsidRPr="00556458">
        <w:rPr>
          <w:rFonts w:cstheme="minorHAnsi"/>
          <w:b/>
          <w:iCs/>
        </w:rPr>
        <w:t>Function 2: Compilation and aggregation of information</w:t>
      </w:r>
    </w:p>
    <w:p w14:paraId="3986FCBD" w14:textId="77777777" w:rsidR="006F4F5F" w:rsidRPr="00556458" w:rsidRDefault="006F4F5F" w:rsidP="00903967">
      <w:pPr>
        <w:pStyle w:val="ListParagraph"/>
        <w:ind w:left="770"/>
        <w:jc w:val="both"/>
        <w:rPr>
          <w:rFonts w:cstheme="minorHAnsi"/>
          <w:iCs/>
        </w:rPr>
      </w:pPr>
    </w:p>
    <w:p w14:paraId="0A9A9F1A" w14:textId="10CE4D52" w:rsidR="006F4F5F" w:rsidRDefault="006F4F5F" w:rsidP="00763617">
      <w:pPr>
        <w:jc w:val="both"/>
        <w:rPr>
          <w:rFonts w:asciiTheme="minorHAnsi" w:hAnsiTheme="minorHAnsi" w:cstheme="minorHAnsi"/>
          <w:bCs/>
          <w:iCs/>
        </w:rPr>
      </w:pPr>
      <w:r w:rsidRPr="00556458">
        <w:rPr>
          <w:rFonts w:asciiTheme="minorHAnsi" w:hAnsiTheme="minorHAnsi" w:cstheme="minorHAnsi"/>
          <w:szCs w:val="21"/>
        </w:rPr>
        <w:t xml:space="preserve">As noted above, this function alludes to the process of acquiring and aggregating the requested information from </w:t>
      </w:r>
      <w:r w:rsidRPr="00556458">
        <w:rPr>
          <w:rFonts w:asciiTheme="minorHAnsi" w:hAnsiTheme="minorHAnsi" w:cstheme="minorHAnsi"/>
          <w:bCs/>
          <w:iCs/>
        </w:rPr>
        <w:t>the multiple relevant systems and sources</w:t>
      </w:r>
      <w:r w:rsidR="00763617" w:rsidRPr="00556458">
        <w:rPr>
          <w:rFonts w:asciiTheme="minorHAnsi" w:hAnsiTheme="minorHAnsi" w:cstheme="minorHAnsi"/>
          <w:bCs/>
          <w:iCs/>
        </w:rPr>
        <w:t>.</w:t>
      </w:r>
    </w:p>
    <w:p w14:paraId="55790241" w14:textId="77777777" w:rsidR="0017175F" w:rsidRPr="00556458" w:rsidRDefault="0017175F" w:rsidP="00763617">
      <w:pPr>
        <w:jc w:val="both"/>
        <w:rPr>
          <w:rFonts w:asciiTheme="minorHAnsi" w:hAnsiTheme="minorHAnsi" w:cstheme="minorHAnsi"/>
          <w:szCs w:val="21"/>
        </w:rPr>
      </w:pPr>
    </w:p>
    <w:p w14:paraId="2CCA1857" w14:textId="7692DEA6" w:rsidR="00763617" w:rsidRDefault="00763617" w:rsidP="00763617">
      <w:pPr>
        <w:jc w:val="both"/>
        <w:rPr>
          <w:rFonts w:asciiTheme="minorHAnsi" w:hAnsiTheme="minorHAnsi" w:cstheme="minorHAnsi"/>
          <w:lang w:val="en-GB"/>
        </w:rPr>
      </w:pPr>
      <w:r w:rsidRPr="00556458">
        <w:rPr>
          <w:rFonts w:asciiTheme="minorHAnsi" w:hAnsiTheme="minorHAnsi" w:cstheme="minorHAnsi"/>
          <w:lang w:val="en-GB"/>
        </w:rPr>
        <w:t xml:space="preserve">The </w:t>
      </w:r>
      <w:r w:rsidRPr="00556458">
        <w:rPr>
          <w:rFonts w:asciiTheme="minorHAnsi" w:hAnsiTheme="minorHAnsi" w:cstheme="minorHAnsi"/>
          <w:b/>
          <w:lang w:val="en-GB"/>
        </w:rPr>
        <w:t>Regional Safeguards FP</w:t>
      </w:r>
      <w:r w:rsidRPr="00556458">
        <w:rPr>
          <w:rFonts w:asciiTheme="minorHAnsi" w:hAnsiTheme="minorHAnsi" w:cstheme="minorHAnsi"/>
          <w:lang w:val="en-GB"/>
        </w:rPr>
        <w:t xml:space="preserve"> will be responsible for collating and analyzing data at a primary level, and communicating with the PMU.</w:t>
      </w:r>
    </w:p>
    <w:p w14:paraId="7B747BF0" w14:textId="77777777" w:rsidR="00F756E7" w:rsidRPr="00556458" w:rsidRDefault="00F756E7" w:rsidP="00763617">
      <w:pPr>
        <w:jc w:val="both"/>
        <w:rPr>
          <w:rFonts w:asciiTheme="minorHAnsi" w:hAnsiTheme="minorHAnsi" w:cstheme="minorHAnsi"/>
          <w:lang w:val="en-GB"/>
        </w:rPr>
      </w:pPr>
    </w:p>
    <w:p w14:paraId="061B3E5F" w14:textId="16992BA7" w:rsidR="006F4F5F" w:rsidRPr="00556458" w:rsidRDefault="00763617" w:rsidP="004B5425">
      <w:pPr>
        <w:jc w:val="both"/>
        <w:rPr>
          <w:rFonts w:asciiTheme="minorHAnsi" w:hAnsiTheme="minorHAnsi" w:cstheme="minorHAnsi"/>
          <w:lang w:val="en-GB"/>
        </w:rPr>
      </w:pPr>
      <w:r w:rsidRPr="00556458">
        <w:rPr>
          <w:rFonts w:asciiTheme="minorHAnsi" w:hAnsiTheme="minorHAnsi" w:cstheme="minorHAnsi"/>
          <w:lang w:val="en-GB"/>
        </w:rPr>
        <w:t xml:space="preserve">This person will sit in the FC Regional office and received safeguards data and information from the HIAs (and HIA Safeguard FPs) within the jurisdiction of the FC Region. This person will verify the data through interactions with the HIA Safeguard FP and the FC District Safeguard FPs, and then approve it and send it to the Safeguards Specialist at the PMU. </w:t>
      </w:r>
    </w:p>
    <w:p w14:paraId="5E34734A" w14:textId="77777777" w:rsidR="006F4F5F" w:rsidRPr="00556458" w:rsidRDefault="006F4F5F" w:rsidP="006F4F5F">
      <w:pPr>
        <w:rPr>
          <w:rFonts w:asciiTheme="minorHAnsi" w:hAnsiTheme="minorHAnsi" w:cstheme="minorHAnsi"/>
          <w:iCs/>
        </w:rPr>
      </w:pPr>
    </w:p>
    <w:p w14:paraId="1D37C13D" w14:textId="77777777" w:rsidR="006F4F5F" w:rsidRPr="00556458" w:rsidRDefault="006F4F5F" w:rsidP="00B532F0">
      <w:pPr>
        <w:pStyle w:val="ListParagraph"/>
        <w:numPr>
          <w:ilvl w:val="0"/>
          <w:numId w:val="11"/>
        </w:numPr>
        <w:spacing w:after="0"/>
        <w:jc w:val="both"/>
        <w:rPr>
          <w:rFonts w:cstheme="minorHAnsi"/>
          <w:iCs/>
        </w:rPr>
      </w:pPr>
      <w:r w:rsidRPr="00556458">
        <w:rPr>
          <w:rFonts w:cstheme="minorHAnsi"/>
          <w:b/>
          <w:iCs/>
        </w:rPr>
        <w:t>Function 3: Analysis of information</w:t>
      </w:r>
      <w:r w:rsidRPr="00556458">
        <w:rPr>
          <w:rFonts w:cstheme="minorHAnsi"/>
          <w:iCs/>
        </w:rPr>
        <w:t xml:space="preserve"> </w:t>
      </w:r>
    </w:p>
    <w:p w14:paraId="7EFD1573" w14:textId="77777777" w:rsidR="006F4F5F" w:rsidRPr="00556458" w:rsidRDefault="006F4F5F" w:rsidP="006F4F5F">
      <w:pPr>
        <w:rPr>
          <w:rFonts w:asciiTheme="minorHAnsi" w:hAnsiTheme="minorHAnsi" w:cstheme="minorHAnsi"/>
          <w:bCs/>
          <w:iCs/>
        </w:rPr>
      </w:pPr>
    </w:p>
    <w:p w14:paraId="4E2CEA3E" w14:textId="3EC3AD49" w:rsidR="006F4F5F" w:rsidRDefault="006F4F5F" w:rsidP="003A010F">
      <w:pPr>
        <w:jc w:val="both"/>
        <w:rPr>
          <w:rFonts w:asciiTheme="minorHAnsi" w:hAnsiTheme="minorHAnsi" w:cstheme="minorHAnsi"/>
          <w:szCs w:val="21"/>
        </w:rPr>
      </w:pPr>
      <w:r w:rsidRPr="00556458">
        <w:rPr>
          <w:rFonts w:asciiTheme="minorHAnsi" w:hAnsiTheme="minorHAnsi" w:cstheme="minorHAnsi"/>
          <w:szCs w:val="21"/>
        </w:rPr>
        <w:t>As noted above</w:t>
      </w:r>
      <w:r w:rsidR="003A010F" w:rsidRPr="00556458">
        <w:rPr>
          <w:rFonts w:asciiTheme="minorHAnsi" w:hAnsiTheme="minorHAnsi" w:cstheme="minorHAnsi"/>
          <w:iCs/>
          <w:szCs w:val="21"/>
        </w:rPr>
        <w:t>, t</w:t>
      </w:r>
      <w:r w:rsidRPr="00556458">
        <w:rPr>
          <w:rFonts w:asciiTheme="minorHAnsi" w:hAnsiTheme="minorHAnsi" w:cstheme="minorHAnsi"/>
          <w:iCs/>
          <w:szCs w:val="21"/>
        </w:rPr>
        <w:t>he analysis process aims to offer a</w:t>
      </w:r>
      <w:r w:rsidRPr="00556458">
        <w:rPr>
          <w:rFonts w:asciiTheme="minorHAnsi" w:hAnsiTheme="minorHAnsi" w:cstheme="minorHAnsi"/>
          <w:szCs w:val="21"/>
        </w:rPr>
        <w:t xml:space="preserve"> qualitative and quantitative assessment of the information in order to determine to what extent the safeguards are being addressed and respected at national level. </w:t>
      </w:r>
    </w:p>
    <w:p w14:paraId="73DB902D" w14:textId="77777777" w:rsidR="00F756E7" w:rsidRPr="00556458" w:rsidRDefault="00F756E7" w:rsidP="003A010F">
      <w:pPr>
        <w:jc w:val="both"/>
        <w:rPr>
          <w:rFonts w:asciiTheme="minorHAnsi" w:hAnsiTheme="minorHAnsi" w:cstheme="minorHAnsi"/>
          <w:szCs w:val="21"/>
        </w:rPr>
      </w:pPr>
    </w:p>
    <w:p w14:paraId="2C2323F7" w14:textId="137D6636" w:rsidR="006F4F5F" w:rsidRPr="00556458" w:rsidRDefault="004E5D9D" w:rsidP="00FC6761">
      <w:pPr>
        <w:jc w:val="both"/>
        <w:rPr>
          <w:rFonts w:asciiTheme="minorHAnsi" w:hAnsiTheme="minorHAnsi" w:cstheme="minorHAnsi"/>
          <w:lang w:val="en-GB"/>
        </w:rPr>
      </w:pPr>
      <w:r w:rsidRPr="00556458">
        <w:rPr>
          <w:rFonts w:asciiTheme="minorHAnsi" w:hAnsiTheme="minorHAnsi" w:cstheme="minorHAnsi"/>
          <w:lang w:val="en-GB"/>
        </w:rPr>
        <w:t xml:space="preserve">The </w:t>
      </w:r>
      <w:r w:rsidRPr="00556458">
        <w:rPr>
          <w:rFonts w:asciiTheme="minorHAnsi" w:hAnsiTheme="minorHAnsi" w:cstheme="minorHAnsi"/>
          <w:b/>
          <w:lang w:val="en-GB"/>
        </w:rPr>
        <w:t>PMU Safeguard Specialist</w:t>
      </w:r>
      <w:r w:rsidRPr="00556458">
        <w:rPr>
          <w:rFonts w:asciiTheme="minorHAnsi" w:hAnsiTheme="minorHAnsi" w:cstheme="minorHAnsi"/>
          <w:lang w:val="en-GB"/>
        </w:rPr>
        <w:t xml:space="preserve"> will receive all of the safeguards information and data from the Regional Safeguards</w:t>
      </w:r>
      <w:r w:rsidR="00901883" w:rsidRPr="00556458">
        <w:rPr>
          <w:rFonts w:asciiTheme="minorHAnsi" w:hAnsiTheme="minorHAnsi" w:cstheme="minorHAnsi"/>
          <w:lang w:val="en-GB"/>
        </w:rPr>
        <w:t xml:space="preserve"> FP</w:t>
      </w:r>
      <w:r w:rsidRPr="00556458">
        <w:rPr>
          <w:rFonts w:asciiTheme="minorHAnsi" w:hAnsiTheme="minorHAnsi" w:cstheme="minorHAnsi"/>
          <w:lang w:val="en-GB"/>
        </w:rPr>
        <w:t xml:space="preserve">. The </w:t>
      </w:r>
      <w:r w:rsidR="00FC6761" w:rsidRPr="00556458">
        <w:rPr>
          <w:rFonts w:asciiTheme="minorHAnsi" w:hAnsiTheme="minorHAnsi" w:cstheme="minorHAnsi"/>
          <w:lang w:val="en-GB"/>
        </w:rPr>
        <w:t xml:space="preserve">PMU Safeguard Specialist </w:t>
      </w:r>
      <w:r w:rsidRPr="00556458">
        <w:rPr>
          <w:rFonts w:asciiTheme="minorHAnsi" w:hAnsiTheme="minorHAnsi" w:cstheme="minorHAnsi"/>
          <w:lang w:val="en-GB"/>
        </w:rPr>
        <w:t xml:space="preserve">will review and further analyze the data as required, provide final verification, and where questions or gaps arise, will work with the Regional FPs to make corrections and improvements. The PMU Safeguard Specialist will then send the programme’s safeguard information and data on to the National Safeguards Specialist for final validation and approval, with the knowledge of the Head of the NRS. </w:t>
      </w:r>
    </w:p>
    <w:p w14:paraId="663CA361" w14:textId="77777777" w:rsidR="006F4F5F" w:rsidRPr="00556458" w:rsidRDefault="006F4F5F" w:rsidP="00903967">
      <w:pPr>
        <w:pStyle w:val="ListParagraph"/>
        <w:ind w:left="1440"/>
        <w:rPr>
          <w:rFonts w:cstheme="minorHAnsi"/>
          <w:szCs w:val="21"/>
        </w:rPr>
      </w:pPr>
    </w:p>
    <w:p w14:paraId="3F54B8E0" w14:textId="77777777" w:rsidR="006F4F5F" w:rsidRPr="00556458" w:rsidRDefault="006F4F5F" w:rsidP="00B532F0">
      <w:pPr>
        <w:pStyle w:val="ListParagraph"/>
        <w:numPr>
          <w:ilvl w:val="0"/>
          <w:numId w:val="11"/>
        </w:numPr>
        <w:spacing w:after="0"/>
        <w:jc w:val="both"/>
        <w:rPr>
          <w:rFonts w:cstheme="minorHAnsi"/>
          <w:iCs/>
        </w:rPr>
      </w:pPr>
      <w:r w:rsidRPr="00556458">
        <w:rPr>
          <w:rFonts w:cstheme="minorHAnsi"/>
          <w:b/>
          <w:iCs/>
        </w:rPr>
        <w:t>Function 4: Dissemination of Information</w:t>
      </w:r>
    </w:p>
    <w:p w14:paraId="304544CA" w14:textId="77777777" w:rsidR="006F4F5F" w:rsidRPr="00556458" w:rsidRDefault="006F4F5F" w:rsidP="006F4F5F">
      <w:pPr>
        <w:rPr>
          <w:rFonts w:asciiTheme="minorHAnsi" w:hAnsiTheme="minorHAnsi" w:cstheme="minorHAnsi"/>
          <w:bCs/>
          <w:iCs/>
        </w:rPr>
      </w:pPr>
    </w:p>
    <w:p w14:paraId="6C6CC3EF" w14:textId="4936F333" w:rsidR="006F4F5F" w:rsidRDefault="006F4F5F" w:rsidP="00054458">
      <w:pPr>
        <w:jc w:val="both"/>
        <w:rPr>
          <w:rFonts w:asciiTheme="minorHAnsi" w:hAnsiTheme="minorHAnsi" w:cstheme="minorHAnsi"/>
          <w:bCs/>
          <w:iCs/>
          <w:szCs w:val="21"/>
        </w:rPr>
      </w:pPr>
      <w:r w:rsidRPr="00556458">
        <w:rPr>
          <w:rFonts w:asciiTheme="minorHAnsi" w:hAnsiTheme="minorHAnsi" w:cstheme="minorHAnsi"/>
          <w:szCs w:val="21"/>
        </w:rPr>
        <w:t>As noted above, this function alludes to the process</w:t>
      </w:r>
      <w:r w:rsidRPr="00556458">
        <w:rPr>
          <w:rFonts w:asciiTheme="minorHAnsi" w:hAnsiTheme="minorHAnsi" w:cstheme="minorHAnsi"/>
          <w:bCs/>
          <w:iCs/>
          <w:szCs w:val="21"/>
        </w:rPr>
        <w:t xml:space="preserve"> of disseminating the information produced by the SIS. Although UNFCCC guidance is not detailed in relation to this function, it requested that the SIS should: “Provide transparent and consistent information that is accessible by all relevant stakeholders.”</w:t>
      </w:r>
      <w:r w:rsidRPr="00556458">
        <w:rPr>
          <w:rStyle w:val="FootnoteReference"/>
          <w:rFonts w:asciiTheme="minorHAnsi" w:hAnsiTheme="minorHAnsi" w:cstheme="minorHAnsi"/>
          <w:bCs/>
          <w:iCs/>
          <w:szCs w:val="21"/>
        </w:rPr>
        <w:footnoteReference w:id="14"/>
      </w:r>
      <w:r w:rsidRPr="00556458">
        <w:rPr>
          <w:rFonts w:asciiTheme="minorHAnsi" w:hAnsiTheme="minorHAnsi" w:cstheme="minorHAnsi"/>
          <w:bCs/>
          <w:iCs/>
          <w:szCs w:val="21"/>
        </w:rPr>
        <w:t xml:space="preserve"> This means that there is an expectation that SIS information be disseminated both internally (national level) and externally (international reporting) through appropriate means (e.g. website, reports, meetings with relevant stakeholders, etc.).</w:t>
      </w:r>
    </w:p>
    <w:p w14:paraId="5C1CD83F" w14:textId="77777777" w:rsidR="00F756E7" w:rsidRPr="00556458" w:rsidRDefault="00F756E7" w:rsidP="00054458">
      <w:pPr>
        <w:jc w:val="both"/>
        <w:rPr>
          <w:rFonts w:asciiTheme="minorHAnsi" w:hAnsiTheme="minorHAnsi" w:cstheme="minorHAnsi"/>
          <w:bCs/>
          <w:iCs/>
          <w:szCs w:val="21"/>
        </w:rPr>
      </w:pPr>
    </w:p>
    <w:p w14:paraId="6AD46886" w14:textId="3416CD8B" w:rsidR="003C4456" w:rsidRDefault="00FC6761" w:rsidP="003C4456">
      <w:pPr>
        <w:jc w:val="both"/>
        <w:rPr>
          <w:rFonts w:asciiTheme="minorHAnsi" w:hAnsiTheme="minorHAnsi" w:cstheme="minorHAnsi"/>
          <w:lang w:val="en-GB"/>
        </w:rPr>
      </w:pPr>
      <w:r w:rsidRPr="00556458">
        <w:rPr>
          <w:rFonts w:asciiTheme="minorHAnsi" w:hAnsiTheme="minorHAnsi" w:cstheme="minorHAnsi"/>
          <w:lang w:val="en-GB"/>
        </w:rPr>
        <w:t xml:space="preserve">At the national level, the </w:t>
      </w:r>
      <w:r w:rsidR="00054458" w:rsidRPr="00556458">
        <w:rPr>
          <w:rFonts w:asciiTheme="minorHAnsi" w:hAnsiTheme="minorHAnsi" w:cstheme="minorHAnsi"/>
          <w:lang w:val="en-GB"/>
        </w:rPr>
        <w:t xml:space="preserve">National </w:t>
      </w:r>
      <w:r w:rsidRPr="00556458">
        <w:rPr>
          <w:rFonts w:asciiTheme="minorHAnsi" w:hAnsiTheme="minorHAnsi" w:cstheme="minorHAnsi"/>
          <w:lang w:val="en-GB"/>
        </w:rPr>
        <w:t xml:space="preserve">Safeguards Specialist will trigger reporting to the EPA for the UNFCCC, the World Bank, and enable web-based publication and updates into the safeguards information system (SIS) for the public and for stakeholders. </w:t>
      </w:r>
      <w:r w:rsidR="00291C0D" w:rsidRPr="00556458">
        <w:rPr>
          <w:rFonts w:asciiTheme="minorHAnsi" w:hAnsiTheme="minorHAnsi" w:cstheme="minorHAnsi"/>
          <w:lang w:val="en-GB"/>
        </w:rPr>
        <w:t xml:space="preserve"> Information and updates on the SIS web will be done frequently, and national report will be published every year. </w:t>
      </w:r>
    </w:p>
    <w:p w14:paraId="69D81307" w14:textId="77777777" w:rsidR="00F756E7" w:rsidRPr="00556458" w:rsidRDefault="00F756E7" w:rsidP="003C4456">
      <w:pPr>
        <w:jc w:val="both"/>
        <w:rPr>
          <w:rFonts w:asciiTheme="minorHAnsi" w:hAnsiTheme="minorHAnsi" w:cstheme="minorHAnsi"/>
          <w:lang w:val="en-GB"/>
        </w:rPr>
      </w:pPr>
    </w:p>
    <w:p w14:paraId="3C8BFACB" w14:textId="65624C97" w:rsidR="004B5425" w:rsidRPr="00556458" w:rsidRDefault="003C4456" w:rsidP="00084590">
      <w:pPr>
        <w:jc w:val="both"/>
        <w:rPr>
          <w:rFonts w:asciiTheme="minorHAnsi" w:hAnsiTheme="minorHAnsi" w:cstheme="minorHAnsi"/>
        </w:rPr>
        <w:sectPr w:rsidR="004B5425" w:rsidRPr="00556458" w:rsidSect="00E97DA2">
          <w:headerReference w:type="even" r:id="rId28"/>
          <w:headerReference w:type="default" r:id="rId29"/>
          <w:footerReference w:type="default" r:id="rId30"/>
          <w:headerReference w:type="first" r:id="rId31"/>
          <w:pgSz w:w="11906" w:h="16838" w:code="9"/>
          <w:pgMar w:top="1701" w:right="1418" w:bottom="1418" w:left="1418" w:header="567" w:footer="709" w:gutter="0"/>
          <w:cols w:space="720"/>
          <w:docGrid w:linePitch="272"/>
        </w:sectPr>
      </w:pPr>
      <w:r w:rsidRPr="00556458">
        <w:rPr>
          <w:rFonts w:asciiTheme="minorHAnsi" w:hAnsiTheme="minorHAnsi" w:cstheme="minorHAnsi"/>
        </w:rPr>
        <w:t xml:space="preserve">As noted required by the GCF in cases where significant impacts have been identified, Ghana will retain external experts to verify its monitoring information. The monitoring results </w:t>
      </w:r>
      <w:r w:rsidR="00291C0D" w:rsidRPr="00556458">
        <w:rPr>
          <w:rFonts w:asciiTheme="minorHAnsi" w:hAnsiTheme="minorHAnsi" w:cstheme="minorHAnsi"/>
        </w:rPr>
        <w:t>would be</w:t>
      </w:r>
      <w:r w:rsidRPr="00556458">
        <w:rPr>
          <w:rFonts w:asciiTheme="minorHAnsi" w:hAnsiTheme="minorHAnsi" w:cstheme="minorHAnsi"/>
        </w:rPr>
        <w:t xml:space="preserve"> documented and reflect changed in reviewed management plans. </w:t>
      </w:r>
    </w:p>
    <w:p w14:paraId="21935E28" w14:textId="217910F3" w:rsidR="004B5425" w:rsidRPr="00556458" w:rsidRDefault="004B5425" w:rsidP="004B5425">
      <w:pPr>
        <w:pStyle w:val="Heading1"/>
        <w:rPr>
          <w:rFonts w:asciiTheme="minorHAnsi" w:hAnsiTheme="minorHAnsi" w:cstheme="minorHAnsi"/>
        </w:rPr>
      </w:pPr>
      <w:bookmarkStart w:id="40" w:name="_Toc523408399"/>
      <w:bookmarkStart w:id="41" w:name="_Toc524619521"/>
      <w:r w:rsidRPr="00556458">
        <w:rPr>
          <w:rFonts w:asciiTheme="minorHAnsi" w:hAnsiTheme="minorHAnsi" w:cstheme="minorHAnsi"/>
        </w:rPr>
        <w:lastRenderedPageBreak/>
        <w:t>Annex I: Templates for collecting information on safeguards implementation</w:t>
      </w:r>
      <w:bookmarkEnd w:id="40"/>
      <w:bookmarkEnd w:id="41"/>
    </w:p>
    <w:p w14:paraId="000E6F52" w14:textId="44D14447" w:rsidR="004B5425" w:rsidRPr="00556458" w:rsidRDefault="004B5425" w:rsidP="001D11D4">
      <w:pPr>
        <w:rPr>
          <w:rFonts w:asciiTheme="minorHAnsi" w:hAnsiTheme="minorHAnsi" w:cstheme="minorHAnsi"/>
        </w:rPr>
      </w:pPr>
    </w:p>
    <w:p w14:paraId="7F5DF4F2" w14:textId="77777777" w:rsidR="004B5425" w:rsidRPr="00556458" w:rsidRDefault="004B5425" w:rsidP="004B5425">
      <w:pPr>
        <w:rPr>
          <w:rFonts w:asciiTheme="minorHAnsi" w:hAnsiTheme="minorHAnsi" w:cstheme="minorHAnsi"/>
        </w:rPr>
      </w:pPr>
    </w:p>
    <w:p w14:paraId="528ADF46" w14:textId="510C46AF" w:rsidR="004B5425" w:rsidRPr="00556458" w:rsidRDefault="00DF5B20" w:rsidP="004B5425">
      <w:pPr>
        <w:rPr>
          <w:rFonts w:asciiTheme="minorHAnsi" w:hAnsiTheme="minorHAnsi" w:cstheme="minorHAnsi"/>
        </w:rPr>
      </w:pPr>
      <w:r w:rsidRPr="00556458">
        <w:rPr>
          <w:rFonts w:asciiTheme="minorHAnsi" w:hAnsiTheme="minorHAnsi" w:cstheme="minorHAnsi"/>
          <w:b/>
          <w:lang w:val="en-GB"/>
        </w:rPr>
        <w:t>HIA Safeguard Focal Person (FP)</w:t>
      </w:r>
      <w:r w:rsidRPr="00556458">
        <w:rPr>
          <w:rFonts w:asciiTheme="minorHAnsi" w:hAnsiTheme="minorHAnsi" w:cstheme="minorHAnsi"/>
          <w:lang w:val="en-GB"/>
        </w:rPr>
        <w:t xml:space="preserve"> will complete the following </w:t>
      </w:r>
      <w:r w:rsidR="004B5425" w:rsidRPr="00556458">
        <w:rPr>
          <w:rFonts w:asciiTheme="minorHAnsi" w:hAnsiTheme="minorHAnsi" w:cstheme="minorHAnsi"/>
        </w:rPr>
        <w:t>template report</w:t>
      </w:r>
      <w:r w:rsidRPr="00556458">
        <w:rPr>
          <w:rFonts w:asciiTheme="minorHAnsi" w:hAnsiTheme="minorHAnsi" w:cstheme="minorHAnsi"/>
        </w:rPr>
        <w:t>:</w:t>
      </w:r>
    </w:p>
    <w:p w14:paraId="0443F785" w14:textId="77777777" w:rsidR="00D471FD" w:rsidRPr="00556458" w:rsidRDefault="00D471FD" w:rsidP="00D471FD">
      <w:pPr>
        <w:jc w:val="both"/>
        <w:rPr>
          <w:rFonts w:asciiTheme="minorHAnsi" w:hAnsiTheme="minorHAnsi" w:cstheme="minorHAnsi"/>
        </w:rPr>
      </w:pPr>
    </w:p>
    <w:p w14:paraId="5DE9A2FB" w14:textId="6D7D4F57" w:rsidR="00D471FD" w:rsidRPr="00556458" w:rsidRDefault="00D471FD" w:rsidP="00D471FD">
      <w:pPr>
        <w:jc w:val="both"/>
        <w:rPr>
          <w:rFonts w:asciiTheme="minorHAnsi" w:hAnsiTheme="minorHAnsi" w:cstheme="minorHAnsi"/>
          <w:lang w:val="en-GB"/>
        </w:rPr>
      </w:pPr>
      <w:r w:rsidRPr="00556458">
        <w:rPr>
          <w:rFonts w:asciiTheme="minorHAnsi" w:hAnsiTheme="minorHAnsi" w:cstheme="minorHAnsi"/>
          <w:lang w:val="en-GB"/>
        </w:rPr>
        <w:t>1</w:t>
      </w:r>
      <w:r w:rsidRPr="00556458">
        <w:rPr>
          <w:rFonts w:asciiTheme="minorHAnsi" w:hAnsiTheme="minorHAnsi" w:cstheme="minorHAnsi"/>
          <w:b/>
          <w:lang w:val="en-GB"/>
        </w:rPr>
        <w:t>. Hotspot Intervention Area</w:t>
      </w:r>
      <w:r w:rsidRPr="00556458">
        <w:rPr>
          <w:rFonts w:asciiTheme="minorHAnsi" w:hAnsiTheme="minorHAnsi" w:cstheme="minorHAnsi"/>
          <w:lang w:val="en-GB"/>
        </w:rPr>
        <w:t>: ____________________________________________</w:t>
      </w:r>
    </w:p>
    <w:p w14:paraId="35039796" w14:textId="77777777" w:rsidR="00D471FD" w:rsidRPr="00556458" w:rsidRDefault="00D471FD" w:rsidP="00D471FD">
      <w:pPr>
        <w:jc w:val="both"/>
        <w:rPr>
          <w:rFonts w:asciiTheme="minorHAnsi" w:hAnsiTheme="minorHAnsi" w:cstheme="minorHAnsi"/>
          <w:b/>
        </w:rPr>
      </w:pPr>
    </w:p>
    <w:p w14:paraId="158D2687" w14:textId="755A5180" w:rsidR="00D471FD" w:rsidRPr="00556458" w:rsidRDefault="00D471FD" w:rsidP="00D471FD">
      <w:pPr>
        <w:jc w:val="both"/>
        <w:rPr>
          <w:rFonts w:asciiTheme="minorHAnsi" w:hAnsiTheme="minorHAnsi" w:cstheme="minorHAnsi"/>
          <w:lang w:val="en-GB"/>
        </w:rPr>
      </w:pPr>
      <w:r w:rsidRPr="00556458">
        <w:rPr>
          <w:rFonts w:asciiTheme="minorHAnsi" w:hAnsiTheme="minorHAnsi" w:cstheme="minorHAnsi"/>
          <w:b/>
        </w:rPr>
        <w:t>2. Period (Month</w:t>
      </w:r>
      <w:r w:rsidRPr="00556458">
        <w:rPr>
          <w:rFonts w:asciiTheme="minorHAnsi" w:hAnsiTheme="minorHAnsi" w:cstheme="minorHAnsi"/>
          <w:b/>
          <w:lang w:val="en-GB"/>
        </w:rPr>
        <w:t>/year</w:t>
      </w:r>
      <w:r w:rsidRPr="00556458">
        <w:rPr>
          <w:rFonts w:asciiTheme="minorHAnsi" w:hAnsiTheme="minorHAnsi" w:cstheme="minorHAnsi"/>
          <w:lang w:val="en-GB"/>
        </w:rPr>
        <w:t>):_________________________________________________</w:t>
      </w:r>
    </w:p>
    <w:p w14:paraId="143EE084" w14:textId="77777777" w:rsidR="00D471FD" w:rsidRPr="00556458" w:rsidRDefault="00D471FD" w:rsidP="00D471FD">
      <w:pPr>
        <w:jc w:val="both"/>
        <w:rPr>
          <w:rFonts w:asciiTheme="minorHAnsi" w:hAnsiTheme="minorHAnsi" w:cstheme="minorHAnsi"/>
          <w:lang w:val="en-GB"/>
        </w:rPr>
      </w:pPr>
    </w:p>
    <w:p w14:paraId="5EF2CEB4" w14:textId="77777777" w:rsidR="00D471FD" w:rsidRPr="00556458" w:rsidRDefault="00D471FD" w:rsidP="00D471FD">
      <w:pPr>
        <w:jc w:val="both"/>
        <w:rPr>
          <w:rFonts w:asciiTheme="minorHAnsi" w:hAnsiTheme="minorHAnsi" w:cstheme="minorHAnsi"/>
          <w:b/>
        </w:rPr>
      </w:pPr>
    </w:p>
    <w:p w14:paraId="45648468" w14:textId="7A266439" w:rsidR="00D471FD" w:rsidRPr="00556458" w:rsidRDefault="00D471FD" w:rsidP="00D471FD">
      <w:pPr>
        <w:jc w:val="both"/>
        <w:rPr>
          <w:rFonts w:asciiTheme="minorHAnsi" w:hAnsiTheme="minorHAnsi" w:cstheme="minorHAnsi"/>
          <w:b/>
        </w:rPr>
      </w:pPr>
      <w:r w:rsidRPr="00556458">
        <w:rPr>
          <w:rFonts w:asciiTheme="minorHAnsi" w:hAnsiTheme="minorHAnsi" w:cstheme="minorHAnsi"/>
          <w:b/>
        </w:rPr>
        <w:t>3. REDD+ interventions carried out in HIA:</w:t>
      </w:r>
    </w:p>
    <w:p w14:paraId="4A20E943" w14:textId="77777777" w:rsidR="00D471FD" w:rsidRPr="00556458" w:rsidRDefault="00D471FD" w:rsidP="00D471FD">
      <w:pPr>
        <w:jc w:val="both"/>
        <w:rPr>
          <w:rFonts w:asciiTheme="minorHAnsi" w:hAnsiTheme="minorHAnsi" w:cstheme="minorHAnsi"/>
        </w:rPr>
      </w:pPr>
      <w:r w:rsidRPr="00556458">
        <w:rPr>
          <w:rFonts w:asciiTheme="minorHAnsi" w:hAnsiTheme="minorHAnsi" w:cstheme="minorHAnsi"/>
        </w:rPr>
        <w:t xml:space="preserve"> </w:t>
      </w:r>
    </w:p>
    <w:p w14:paraId="3F08EBDA" w14:textId="2143580E" w:rsidR="004B5425" w:rsidRPr="00556458" w:rsidRDefault="00D471FD" w:rsidP="00D471FD">
      <w:pPr>
        <w:jc w:val="both"/>
        <w:rPr>
          <w:rFonts w:asciiTheme="minorHAnsi" w:hAnsiTheme="minorHAnsi" w:cstheme="minorHAnsi"/>
        </w:rPr>
      </w:pPr>
      <w:r w:rsidRPr="00556458">
        <w:rPr>
          <w:rFonts w:asciiTheme="minorHAnsi" w:hAnsiTheme="minorHAnsi" w:cstheme="minorHAnsi"/>
        </w:rPr>
        <w:t>Please provide a brief synthesis of specific REDD+ interventions carried out in the HIA</w:t>
      </w:r>
    </w:p>
    <w:p w14:paraId="303A4E3E" w14:textId="3056A68F" w:rsidR="00D471FD" w:rsidRPr="00556458" w:rsidRDefault="00D471FD" w:rsidP="00D471FD">
      <w:pPr>
        <w:jc w:val="both"/>
        <w:rPr>
          <w:rFonts w:asciiTheme="minorHAnsi" w:hAnsiTheme="minorHAnsi" w:cstheme="minorHAnsi"/>
        </w:rPr>
      </w:pPr>
    </w:p>
    <w:tbl>
      <w:tblPr>
        <w:tblStyle w:val="InduforTable"/>
        <w:tblpPr w:leftFromText="180" w:rightFromText="180" w:vertAnchor="text" w:horzAnchor="margin" w:tblpY="46"/>
        <w:tblW w:w="9488" w:type="dxa"/>
        <w:tblInd w:w="0" w:type="dxa"/>
        <w:tblLook w:val="04A0" w:firstRow="1" w:lastRow="0" w:firstColumn="1" w:lastColumn="0" w:noHBand="0" w:noVBand="1"/>
      </w:tblPr>
      <w:tblGrid>
        <w:gridCol w:w="9488"/>
      </w:tblGrid>
      <w:tr w:rsidR="00D471FD" w:rsidRPr="00556458" w14:paraId="49EF7B4C" w14:textId="77777777" w:rsidTr="00D47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8" w:type="dxa"/>
            <w:shd w:val="clear" w:color="auto" w:fill="DBE5F1" w:themeFill="accent1" w:themeFillTint="33"/>
          </w:tcPr>
          <w:p w14:paraId="2A6699BF" w14:textId="77777777" w:rsidR="00D471FD" w:rsidRPr="00556458" w:rsidRDefault="00D471FD" w:rsidP="00D471FD">
            <w:pPr>
              <w:jc w:val="both"/>
              <w:rPr>
                <w:rFonts w:asciiTheme="minorHAnsi" w:hAnsiTheme="minorHAnsi" w:cstheme="minorHAnsi"/>
              </w:rPr>
            </w:pPr>
          </w:p>
          <w:p w14:paraId="4EE2384C" w14:textId="77777777" w:rsidR="00D471FD" w:rsidRPr="00556458" w:rsidRDefault="00D471FD" w:rsidP="00D471FD">
            <w:pPr>
              <w:jc w:val="both"/>
              <w:rPr>
                <w:rFonts w:asciiTheme="minorHAnsi" w:hAnsiTheme="minorHAnsi" w:cstheme="minorHAnsi"/>
              </w:rPr>
            </w:pPr>
          </w:p>
          <w:p w14:paraId="48156142" w14:textId="77777777" w:rsidR="00D471FD" w:rsidRPr="00556458" w:rsidRDefault="00D471FD" w:rsidP="00D471FD">
            <w:pPr>
              <w:jc w:val="both"/>
              <w:rPr>
                <w:rFonts w:asciiTheme="minorHAnsi" w:hAnsiTheme="minorHAnsi" w:cstheme="minorHAnsi"/>
              </w:rPr>
            </w:pPr>
          </w:p>
          <w:p w14:paraId="1310F388" w14:textId="77777777" w:rsidR="00D471FD" w:rsidRPr="00556458" w:rsidRDefault="00D471FD" w:rsidP="00D471FD">
            <w:pPr>
              <w:jc w:val="both"/>
              <w:rPr>
                <w:rFonts w:asciiTheme="minorHAnsi" w:hAnsiTheme="minorHAnsi" w:cstheme="minorHAnsi"/>
              </w:rPr>
            </w:pPr>
          </w:p>
          <w:p w14:paraId="1317F92D" w14:textId="77777777" w:rsidR="00D471FD" w:rsidRPr="00556458" w:rsidRDefault="00D471FD" w:rsidP="00D471FD">
            <w:pPr>
              <w:jc w:val="both"/>
              <w:rPr>
                <w:rFonts w:asciiTheme="minorHAnsi" w:hAnsiTheme="minorHAnsi" w:cstheme="minorHAnsi"/>
              </w:rPr>
            </w:pPr>
          </w:p>
          <w:p w14:paraId="4E4AA010" w14:textId="77777777" w:rsidR="00D471FD" w:rsidRPr="00556458" w:rsidRDefault="00D471FD" w:rsidP="00D471FD">
            <w:pPr>
              <w:jc w:val="both"/>
              <w:rPr>
                <w:rFonts w:asciiTheme="minorHAnsi" w:hAnsiTheme="minorHAnsi" w:cstheme="minorHAnsi"/>
              </w:rPr>
            </w:pPr>
          </w:p>
          <w:p w14:paraId="22E6E52C" w14:textId="77777777" w:rsidR="00D471FD" w:rsidRPr="00556458" w:rsidRDefault="00D471FD" w:rsidP="00D471FD">
            <w:pPr>
              <w:jc w:val="both"/>
              <w:rPr>
                <w:rFonts w:asciiTheme="minorHAnsi" w:hAnsiTheme="minorHAnsi" w:cstheme="minorHAnsi"/>
              </w:rPr>
            </w:pPr>
          </w:p>
          <w:p w14:paraId="087DC275" w14:textId="77777777" w:rsidR="00D471FD" w:rsidRPr="00556458" w:rsidRDefault="00D471FD" w:rsidP="00D471FD">
            <w:pPr>
              <w:jc w:val="both"/>
              <w:rPr>
                <w:rFonts w:asciiTheme="minorHAnsi" w:hAnsiTheme="minorHAnsi" w:cstheme="minorHAnsi"/>
              </w:rPr>
            </w:pPr>
          </w:p>
          <w:p w14:paraId="30A849B9" w14:textId="77777777" w:rsidR="00D471FD" w:rsidRPr="00556458" w:rsidRDefault="00D471FD" w:rsidP="00D471FD">
            <w:pPr>
              <w:jc w:val="both"/>
              <w:rPr>
                <w:rFonts w:asciiTheme="minorHAnsi" w:hAnsiTheme="minorHAnsi" w:cstheme="minorHAnsi"/>
              </w:rPr>
            </w:pPr>
          </w:p>
          <w:p w14:paraId="649C38F3" w14:textId="07408A2E" w:rsidR="00D471FD" w:rsidRPr="00556458" w:rsidRDefault="00D471FD" w:rsidP="00D471FD">
            <w:pPr>
              <w:jc w:val="both"/>
              <w:rPr>
                <w:rFonts w:asciiTheme="minorHAnsi" w:hAnsiTheme="minorHAnsi" w:cstheme="minorHAnsi"/>
              </w:rPr>
            </w:pPr>
          </w:p>
          <w:p w14:paraId="598A7927" w14:textId="22FCC0F9" w:rsidR="00D471FD" w:rsidRPr="00556458" w:rsidRDefault="00D471FD" w:rsidP="00D0419E">
            <w:pPr>
              <w:ind w:left="0"/>
              <w:jc w:val="both"/>
              <w:rPr>
                <w:rFonts w:asciiTheme="minorHAnsi" w:hAnsiTheme="minorHAnsi" w:cstheme="minorHAnsi"/>
              </w:rPr>
            </w:pPr>
          </w:p>
          <w:p w14:paraId="0552861B" w14:textId="5BF177B6" w:rsidR="00D471FD" w:rsidRPr="00556458" w:rsidRDefault="00D471FD" w:rsidP="00D471FD">
            <w:pPr>
              <w:jc w:val="both"/>
              <w:rPr>
                <w:rFonts w:asciiTheme="minorHAnsi" w:hAnsiTheme="minorHAnsi" w:cstheme="minorHAnsi"/>
              </w:rPr>
            </w:pPr>
          </w:p>
        </w:tc>
      </w:tr>
    </w:tbl>
    <w:p w14:paraId="542092E2" w14:textId="00AFC577" w:rsidR="00D471FD" w:rsidRPr="00556458" w:rsidRDefault="00D471FD" w:rsidP="00D471FD">
      <w:pPr>
        <w:jc w:val="both"/>
        <w:rPr>
          <w:rFonts w:asciiTheme="minorHAnsi" w:hAnsiTheme="minorHAnsi" w:cstheme="minorHAnsi"/>
        </w:rPr>
      </w:pPr>
    </w:p>
    <w:p w14:paraId="29732CAB" w14:textId="5583E653" w:rsidR="00D471FD" w:rsidRPr="00556458" w:rsidRDefault="00D471FD" w:rsidP="004B5425">
      <w:pPr>
        <w:rPr>
          <w:rFonts w:asciiTheme="minorHAnsi" w:hAnsiTheme="minorHAnsi" w:cstheme="minorHAnsi"/>
        </w:rPr>
      </w:pPr>
    </w:p>
    <w:p w14:paraId="14C07368" w14:textId="4697B9ED" w:rsidR="00D471FD" w:rsidRDefault="00D471FD" w:rsidP="004B5425">
      <w:pPr>
        <w:rPr>
          <w:rFonts w:asciiTheme="minorHAnsi" w:hAnsiTheme="minorHAnsi" w:cstheme="minorHAnsi"/>
          <w:b/>
        </w:rPr>
      </w:pPr>
      <w:r w:rsidRPr="00556458">
        <w:rPr>
          <w:rFonts w:asciiTheme="minorHAnsi" w:hAnsiTheme="minorHAnsi" w:cstheme="minorHAnsi"/>
          <w:b/>
        </w:rPr>
        <w:t xml:space="preserve">4. How have the REDD+ interventions been carried out in consistency with the </w:t>
      </w:r>
      <w:r w:rsidR="00CA5ABA">
        <w:rPr>
          <w:rFonts w:asciiTheme="minorHAnsi" w:hAnsiTheme="minorHAnsi" w:cstheme="minorHAnsi"/>
          <w:b/>
        </w:rPr>
        <w:t xml:space="preserve">UNFCCC </w:t>
      </w:r>
      <w:r w:rsidRPr="00556458">
        <w:rPr>
          <w:rFonts w:asciiTheme="minorHAnsi" w:hAnsiTheme="minorHAnsi" w:cstheme="minorHAnsi"/>
          <w:b/>
        </w:rPr>
        <w:t>safeguards?</w:t>
      </w:r>
    </w:p>
    <w:p w14:paraId="2DA6A655" w14:textId="77777777" w:rsidR="00CA5ABA" w:rsidRPr="00556458" w:rsidRDefault="00CA5ABA" w:rsidP="004B5425">
      <w:pPr>
        <w:rPr>
          <w:rFonts w:asciiTheme="minorHAnsi" w:hAnsiTheme="minorHAnsi" w:cstheme="minorHAnsi"/>
          <w:b/>
        </w:rPr>
      </w:pPr>
    </w:p>
    <w:p w14:paraId="6823ECB0" w14:textId="6C96EF70" w:rsidR="006705C3" w:rsidRDefault="0014656A" w:rsidP="004B5425">
      <w:pPr>
        <w:rPr>
          <w:rFonts w:asciiTheme="minorHAnsi" w:hAnsiTheme="minorHAnsi" w:cstheme="minorHAnsi"/>
        </w:rPr>
      </w:pPr>
      <w:r w:rsidRPr="00556458">
        <w:rPr>
          <w:rFonts w:asciiTheme="minorHAnsi" w:hAnsiTheme="minorHAnsi" w:cstheme="minorHAnsi"/>
        </w:rPr>
        <w:t>Please consider how the following aspects have been covered when implementing the REDD+ interventions and provide a data with regards to the qualitative and quantivative elements outline</w:t>
      </w:r>
      <w:r w:rsidR="00840E7A">
        <w:rPr>
          <w:rFonts w:asciiTheme="minorHAnsi" w:hAnsiTheme="minorHAnsi" w:cstheme="minorHAnsi"/>
        </w:rPr>
        <w:t>d</w:t>
      </w:r>
      <w:r w:rsidRPr="00556458">
        <w:rPr>
          <w:rFonts w:asciiTheme="minorHAnsi" w:hAnsiTheme="minorHAnsi" w:cstheme="minorHAnsi"/>
        </w:rPr>
        <w:t xml:space="preserve"> below. Evidence (e.g. workshops reports, maps, etc) should be attached to this report.</w:t>
      </w:r>
    </w:p>
    <w:p w14:paraId="7A1878C5" w14:textId="77777777" w:rsidR="00CA5ABA" w:rsidRPr="00556458" w:rsidRDefault="00CA5ABA" w:rsidP="004B5425">
      <w:pPr>
        <w:rPr>
          <w:rFonts w:asciiTheme="minorHAnsi" w:hAnsiTheme="minorHAnsi" w:cstheme="minorHAnsi"/>
        </w:rPr>
      </w:pPr>
    </w:p>
    <w:p w14:paraId="0D695D54" w14:textId="081DD7B7" w:rsidR="006705C3" w:rsidRPr="00556458" w:rsidRDefault="006705C3" w:rsidP="006705C3">
      <w:pPr>
        <w:jc w:val="both"/>
        <w:rPr>
          <w:rFonts w:asciiTheme="minorHAnsi" w:hAnsiTheme="minorHAnsi" w:cstheme="minorHAnsi"/>
        </w:rPr>
      </w:pPr>
      <w:r w:rsidRPr="00556458">
        <w:rPr>
          <w:rFonts w:asciiTheme="minorHAnsi" w:hAnsiTheme="minorHAnsi" w:cstheme="minorHAnsi"/>
        </w:rPr>
        <w:t>For example, in the case of safeguard D concerning demonstrating 'how the proposed REDD+ interventions were carried out recognising the right to full and effective participation', you should provide a description as to how relevant stakeholders have participated in the implementation of the relevant REDD+ intervention</w:t>
      </w:r>
      <w:r w:rsidRPr="00556458">
        <w:rPr>
          <w:rFonts w:asciiTheme="minorHAnsi" w:hAnsiTheme="minorHAnsi" w:cstheme="minorHAnsi"/>
          <w:i/>
        </w:rPr>
        <w:t xml:space="preserve"> </w:t>
      </w:r>
      <w:r w:rsidRPr="00556458">
        <w:rPr>
          <w:rFonts w:asciiTheme="minorHAnsi" w:hAnsiTheme="minorHAnsi" w:cstheme="minorHAnsi"/>
        </w:rPr>
        <w:t xml:space="preserve">and how the relevant management measures have been applied (if applicable). You should submit supporting documents, such as minutes of participation platforms, minutes of relevant participation/assembly events, etc. </w:t>
      </w:r>
    </w:p>
    <w:p w14:paraId="28E8FE1D" w14:textId="77777777" w:rsidR="006705C3" w:rsidRPr="00556458" w:rsidRDefault="006705C3" w:rsidP="004B5425">
      <w:pPr>
        <w:rPr>
          <w:rFonts w:asciiTheme="minorHAnsi" w:hAnsiTheme="minorHAnsi" w:cstheme="minorHAnsi"/>
        </w:rPr>
      </w:pPr>
    </w:p>
    <w:p w14:paraId="74A5A308" w14:textId="3E840850" w:rsidR="0014656A" w:rsidRPr="00556458" w:rsidRDefault="0014656A" w:rsidP="004B5425">
      <w:pPr>
        <w:rPr>
          <w:rFonts w:asciiTheme="minorHAnsi" w:hAnsiTheme="minorHAnsi" w:cstheme="minorHAnsi"/>
          <w:b/>
        </w:rPr>
      </w:pPr>
      <w:r w:rsidRPr="00556458">
        <w:rPr>
          <w:rFonts w:asciiTheme="minorHAnsi" w:hAnsiTheme="minorHAnsi" w:cstheme="minorHAnsi"/>
          <w:b/>
        </w:rPr>
        <w:lastRenderedPageBreak/>
        <w:t>Safeguard A</w:t>
      </w:r>
    </w:p>
    <w:tbl>
      <w:tblPr>
        <w:tblStyle w:val="GridTable1Light-Accent12"/>
        <w:tblW w:w="9514" w:type="dxa"/>
        <w:tblLook w:val="04A0" w:firstRow="1" w:lastRow="0" w:firstColumn="1" w:lastColumn="0" w:noHBand="0" w:noVBand="1"/>
      </w:tblPr>
      <w:tblGrid>
        <w:gridCol w:w="4874"/>
        <w:gridCol w:w="4640"/>
      </w:tblGrid>
      <w:tr w:rsidR="0014656A" w:rsidRPr="00556458" w14:paraId="2AF90345" w14:textId="6EDAE78E" w:rsidTr="0067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4" w:type="dxa"/>
          </w:tcPr>
          <w:p w14:paraId="1D06DA7F" w14:textId="77777777" w:rsidR="0014656A" w:rsidRPr="00556458" w:rsidRDefault="0014656A" w:rsidP="00C663BE">
            <w:pPr>
              <w:rPr>
                <w:rFonts w:asciiTheme="minorHAnsi" w:hAnsiTheme="minorHAnsi" w:cstheme="minorHAnsi"/>
                <w:b w:val="0"/>
                <w:sz w:val="20"/>
                <w:szCs w:val="20"/>
              </w:rPr>
            </w:pPr>
            <w:r w:rsidRPr="00556458">
              <w:rPr>
                <w:rFonts w:asciiTheme="minorHAnsi" w:hAnsiTheme="minorHAnsi" w:cstheme="minorHAnsi"/>
                <w:sz w:val="20"/>
                <w:szCs w:val="20"/>
              </w:rPr>
              <w:t>Types of information to be provided to demonstrate how the safeguard has been respected (outcomes)</w:t>
            </w:r>
          </w:p>
        </w:tc>
        <w:tc>
          <w:tcPr>
            <w:tcW w:w="4640" w:type="dxa"/>
          </w:tcPr>
          <w:p w14:paraId="5EF21C4F" w14:textId="743A4AD5" w:rsidR="0014656A" w:rsidRPr="00556458" w:rsidRDefault="0014656A" w:rsidP="00C663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458">
              <w:rPr>
                <w:rFonts w:asciiTheme="minorHAnsi" w:hAnsiTheme="minorHAnsi" w:cstheme="minorHAnsi"/>
                <w:sz w:val="20"/>
                <w:szCs w:val="20"/>
              </w:rPr>
              <w:t>Qualitative and Quantive Data</w:t>
            </w:r>
          </w:p>
        </w:tc>
      </w:tr>
      <w:tr w:rsidR="0014656A" w:rsidRPr="00556458" w14:paraId="0D76C351" w14:textId="0934E7EE" w:rsidTr="006705C3">
        <w:tc>
          <w:tcPr>
            <w:cnfStyle w:val="001000000000" w:firstRow="0" w:lastRow="0" w:firstColumn="1" w:lastColumn="0" w:oddVBand="0" w:evenVBand="0" w:oddHBand="0" w:evenHBand="0" w:firstRowFirstColumn="0" w:firstRowLastColumn="0" w:lastRowFirstColumn="0" w:lastRowLastColumn="0"/>
            <w:tcW w:w="4874" w:type="dxa"/>
          </w:tcPr>
          <w:p w14:paraId="2DFF2C55" w14:textId="77777777" w:rsidR="0014656A" w:rsidRPr="00556458" w:rsidRDefault="0014656A" w:rsidP="00C663BE">
            <w:pPr>
              <w:jc w:val="both"/>
              <w:rPr>
                <w:rFonts w:asciiTheme="minorHAnsi" w:hAnsiTheme="minorHAnsi" w:cstheme="minorHAnsi"/>
                <w:color w:val="000000" w:themeColor="text1"/>
                <w:sz w:val="20"/>
                <w:szCs w:val="20"/>
              </w:rPr>
            </w:pPr>
            <w:r w:rsidRPr="00556458">
              <w:rPr>
                <w:rFonts w:asciiTheme="minorHAnsi" w:hAnsiTheme="minorHAnsi" w:cstheme="minorHAnsi"/>
                <w:color w:val="000000" w:themeColor="text1"/>
                <w:sz w:val="20"/>
                <w:szCs w:val="20"/>
              </w:rPr>
              <w:t>Qualitative</w:t>
            </w:r>
          </w:p>
          <w:p w14:paraId="3154908C" w14:textId="780BD414" w:rsidR="0014656A" w:rsidRPr="00556458" w:rsidRDefault="0014656A" w:rsidP="00B532F0">
            <w:pPr>
              <w:pStyle w:val="ListParagraph"/>
              <w:numPr>
                <w:ilvl w:val="0"/>
                <w:numId w:val="16"/>
              </w:numPr>
              <w:jc w:val="both"/>
              <w:rPr>
                <w:rFonts w:cstheme="minorHAnsi"/>
                <w:color w:val="000000" w:themeColor="text1"/>
                <w:szCs w:val="20"/>
                <w:lang w:val="en-GB"/>
              </w:rPr>
            </w:pPr>
            <w:r w:rsidRPr="00556458">
              <w:rPr>
                <w:rFonts w:cstheme="minorHAnsi"/>
                <w:color w:val="000000" w:themeColor="text1"/>
                <w:szCs w:val="20"/>
              </w:rPr>
              <w:t xml:space="preserve">Description of how the implementation of the </w:t>
            </w:r>
            <w:r w:rsidR="00282ACE" w:rsidRPr="00556458">
              <w:rPr>
                <w:rFonts w:cstheme="minorHAnsi"/>
                <w:color w:val="000000" w:themeColor="text1"/>
                <w:szCs w:val="20"/>
              </w:rPr>
              <w:t xml:space="preserve">REDD+ intervention </w:t>
            </w:r>
            <w:r w:rsidRPr="00556458">
              <w:rPr>
                <w:rFonts w:cstheme="minorHAnsi"/>
                <w:color w:val="000000" w:themeColor="text1"/>
                <w:szCs w:val="20"/>
              </w:rPr>
              <w:t xml:space="preserve">is consistent with the objectives of national forest </w:t>
            </w:r>
            <w:r w:rsidRPr="00556458">
              <w:rPr>
                <w:rFonts w:cstheme="minorHAnsi"/>
                <w:color w:val="000000" w:themeColor="text1"/>
                <w:szCs w:val="20"/>
                <w:lang w:val="en-GB"/>
              </w:rPr>
              <w:t>programmes (macro)</w:t>
            </w:r>
          </w:p>
          <w:p w14:paraId="143A1245" w14:textId="77777777" w:rsidR="0014656A" w:rsidRPr="00556458" w:rsidRDefault="0014656A" w:rsidP="00B532F0">
            <w:pPr>
              <w:pStyle w:val="ListParagraph"/>
              <w:numPr>
                <w:ilvl w:val="0"/>
                <w:numId w:val="16"/>
              </w:numPr>
              <w:jc w:val="both"/>
              <w:rPr>
                <w:rFonts w:cstheme="minorHAnsi"/>
                <w:color w:val="000000" w:themeColor="text1"/>
                <w:szCs w:val="20"/>
                <w:lang w:val="en-GB"/>
              </w:rPr>
            </w:pPr>
            <w:r w:rsidRPr="00556458">
              <w:rPr>
                <w:rFonts w:cstheme="minorHAnsi"/>
                <w:color w:val="000000" w:themeColor="text1"/>
                <w:szCs w:val="20"/>
                <w:lang w:val="en-GB"/>
              </w:rPr>
              <w:t>Description of how the implementation of the specific REDD+ intervention/PaM is consistent with the objectives of national forest programmes (micro)</w:t>
            </w:r>
          </w:p>
          <w:p w14:paraId="12DB9884" w14:textId="77777777" w:rsidR="0014656A" w:rsidRPr="00556458" w:rsidRDefault="0014656A" w:rsidP="00C663BE">
            <w:pPr>
              <w:pStyle w:val="ListParagraph"/>
              <w:ind w:left="360"/>
              <w:jc w:val="both"/>
              <w:rPr>
                <w:rFonts w:cstheme="minorHAnsi"/>
                <w:color w:val="000000" w:themeColor="text1"/>
                <w:szCs w:val="20"/>
              </w:rPr>
            </w:pPr>
          </w:p>
        </w:tc>
        <w:tc>
          <w:tcPr>
            <w:tcW w:w="4640" w:type="dxa"/>
          </w:tcPr>
          <w:p w14:paraId="4DB25826" w14:textId="77777777" w:rsidR="0014656A" w:rsidRPr="00556458" w:rsidRDefault="0014656A"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0"/>
                <w:szCs w:val="20"/>
              </w:rPr>
            </w:pPr>
          </w:p>
        </w:tc>
      </w:tr>
      <w:tr w:rsidR="0014656A" w:rsidRPr="00556458" w14:paraId="526067BB" w14:textId="4DEC769B" w:rsidTr="006705C3">
        <w:tc>
          <w:tcPr>
            <w:cnfStyle w:val="001000000000" w:firstRow="0" w:lastRow="0" w:firstColumn="1" w:lastColumn="0" w:oddVBand="0" w:evenVBand="0" w:oddHBand="0" w:evenHBand="0" w:firstRowFirstColumn="0" w:firstRowLastColumn="0" w:lastRowFirstColumn="0" w:lastRowLastColumn="0"/>
            <w:tcW w:w="4874" w:type="dxa"/>
          </w:tcPr>
          <w:p w14:paraId="202FB938" w14:textId="77777777" w:rsidR="0014656A" w:rsidRPr="00556458" w:rsidRDefault="0014656A" w:rsidP="00C663BE">
            <w:pPr>
              <w:jc w:val="both"/>
              <w:rPr>
                <w:rFonts w:asciiTheme="minorHAnsi" w:hAnsiTheme="minorHAnsi" w:cstheme="minorHAnsi"/>
                <w:color w:val="000000" w:themeColor="text1"/>
                <w:sz w:val="20"/>
                <w:szCs w:val="20"/>
              </w:rPr>
            </w:pPr>
            <w:r w:rsidRPr="00556458">
              <w:rPr>
                <w:rFonts w:asciiTheme="minorHAnsi" w:hAnsiTheme="minorHAnsi" w:cstheme="minorHAnsi"/>
                <w:color w:val="000000" w:themeColor="text1"/>
                <w:sz w:val="20"/>
                <w:szCs w:val="20"/>
              </w:rPr>
              <w:t>Qualitative</w:t>
            </w:r>
          </w:p>
          <w:p w14:paraId="61E1550F" w14:textId="7F4CE7DB" w:rsidR="0014656A" w:rsidRPr="00556458" w:rsidRDefault="0014656A" w:rsidP="00B532F0">
            <w:pPr>
              <w:pStyle w:val="ListParagraph"/>
              <w:numPr>
                <w:ilvl w:val="0"/>
                <w:numId w:val="16"/>
              </w:numPr>
              <w:rPr>
                <w:rFonts w:cstheme="minorHAnsi"/>
                <w:color w:val="000000" w:themeColor="text1"/>
                <w:szCs w:val="20"/>
              </w:rPr>
            </w:pPr>
            <w:r w:rsidRPr="00556458">
              <w:rPr>
                <w:rFonts w:cstheme="minorHAnsi"/>
                <w:color w:val="000000" w:themeColor="text1"/>
                <w:szCs w:val="20"/>
                <w:lang w:val="vi-VN"/>
              </w:rPr>
              <w:t xml:space="preserve">Description of how the implementation of the </w:t>
            </w:r>
            <w:r w:rsidR="00E17702" w:rsidRPr="00556458">
              <w:rPr>
                <w:rFonts w:cstheme="minorHAnsi"/>
                <w:color w:val="000000" w:themeColor="text1"/>
                <w:szCs w:val="20"/>
              </w:rPr>
              <w:t>REDD+ intervention</w:t>
            </w:r>
            <w:r w:rsidRPr="00556458">
              <w:rPr>
                <w:rFonts w:cstheme="minorHAnsi"/>
                <w:color w:val="000000" w:themeColor="text1"/>
                <w:szCs w:val="20"/>
                <w:lang w:val="vi-VN"/>
              </w:rPr>
              <w:t xml:space="preserve"> is consistent with the objectives of the </w:t>
            </w:r>
            <w:r w:rsidRPr="00556458">
              <w:rPr>
                <w:rFonts w:cstheme="minorHAnsi"/>
                <w:color w:val="000000" w:themeColor="text1"/>
                <w:szCs w:val="20"/>
                <w:lang w:val="vi-VN" w:eastAsia="en-GB"/>
              </w:rPr>
              <w:t>various international agreements to which Ghana is a Party</w:t>
            </w:r>
            <w:r w:rsidRPr="00556458">
              <w:rPr>
                <w:rFonts w:cstheme="minorHAnsi"/>
                <w:color w:val="000000" w:themeColor="text1"/>
                <w:szCs w:val="20"/>
              </w:rPr>
              <w:t xml:space="preserve"> (macro)</w:t>
            </w:r>
          </w:p>
          <w:p w14:paraId="1C8917BD" w14:textId="77777777" w:rsidR="0014656A" w:rsidRPr="00556458" w:rsidRDefault="0014656A" w:rsidP="00B532F0">
            <w:pPr>
              <w:pStyle w:val="ListParagraph"/>
              <w:numPr>
                <w:ilvl w:val="0"/>
                <w:numId w:val="16"/>
              </w:numPr>
              <w:rPr>
                <w:rFonts w:cstheme="minorHAnsi"/>
                <w:color w:val="000000" w:themeColor="text1"/>
                <w:szCs w:val="20"/>
              </w:rPr>
            </w:pPr>
            <w:r w:rsidRPr="00556458">
              <w:rPr>
                <w:rFonts w:cstheme="minorHAnsi"/>
                <w:color w:val="000000" w:themeColor="text1"/>
                <w:szCs w:val="20"/>
              </w:rPr>
              <w:t xml:space="preserve">Description of how the implementation of the specific REDD+ intervention/PaM is consistent with the objectives of the various agreements </w:t>
            </w:r>
            <w:r w:rsidRPr="00556458">
              <w:rPr>
                <w:rFonts w:cstheme="minorHAnsi"/>
                <w:color w:val="000000" w:themeColor="text1"/>
                <w:szCs w:val="20"/>
                <w:lang w:val="vi-VN" w:eastAsia="en-GB"/>
              </w:rPr>
              <w:t>to which Ghana is a Party</w:t>
            </w:r>
            <w:r w:rsidRPr="00556458">
              <w:rPr>
                <w:rFonts w:cstheme="minorHAnsi"/>
                <w:color w:val="000000" w:themeColor="text1"/>
                <w:szCs w:val="20"/>
              </w:rPr>
              <w:t xml:space="preserve"> (micro).</w:t>
            </w:r>
          </w:p>
        </w:tc>
        <w:tc>
          <w:tcPr>
            <w:tcW w:w="4640" w:type="dxa"/>
          </w:tcPr>
          <w:p w14:paraId="038EF91F" w14:textId="77777777" w:rsidR="0014656A" w:rsidRPr="00556458" w:rsidRDefault="0014656A"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0"/>
                <w:szCs w:val="20"/>
              </w:rPr>
            </w:pPr>
          </w:p>
        </w:tc>
      </w:tr>
    </w:tbl>
    <w:p w14:paraId="3E5C062E" w14:textId="6B65E940" w:rsidR="00D471FD" w:rsidRPr="00556458" w:rsidRDefault="00D471FD" w:rsidP="004B5425">
      <w:pPr>
        <w:rPr>
          <w:rFonts w:asciiTheme="minorHAnsi" w:hAnsiTheme="minorHAnsi" w:cstheme="minorHAnsi"/>
        </w:rPr>
      </w:pPr>
    </w:p>
    <w:p w14:paraId="3FB23496" w14:textId="77777777" w:rsidR="00D471FD" w:rsidRPr="00556458" w:rsidRDefault="00D471FD" w:rsidP="004B5425">
      <w:pPr>
        <w:rPr>
          <w:rFonts w:asciiTheme="minorHAnsi" w:hAnsiTheme="minorHAnsi" w:cstheme="minorHAnsi"/>
        </w:rPr>
      </w:pPr>
    </w:p>
    <w:p w14:paraId="6828C71B" w14:textId="77777777" w:rsidR="00D471FD" w:rsidRPr="00556458" w:rsidRDefault="00D471FD" w:rsidP="00D471FD">
      <w:pPr>
        <w:jc w:val="both"/>
        <w:rPr>
          <w:rFonts w:asciiTheme="minorHAnsi" w:hAnsiTheme="minorHAnsi" w:cstheme="minorHAnsi"/>
        </w:rPr>
      </w:pPr>
    </w:p>
    <w:p w14:paraId="526EF159" w14:textId="16EB2CF2" w:rsidR="00D471FD" w:rsidRPr="00556458" w:rsidRDefault="006705C3" w:rsidP="00D471FD">
      <w:pPr>
        <w:jc w:val="both"/>
        <w:rPr>
          <w:rFonts w:asciiTheme="minorHAnsi" w:hAnsiTheme="minorHAnsi" w:cstheme="minorHAnsi"/>
        </w:rPr>
      </w:pPr>
      <w:r w:rsidRPr="00556458">
        <w:rPr>
          <w:rFonts w:asciiTheme="minorHAnsi" w:hAnsiTheme="minorHAnsi" w:cstheme="minorHAnsi"/>
        </w:rPr>
        <w:t>Safeguard B</w:t>
      </w:r>
    </w:p>
    <w:p w14:paraId="5727F8EF" w14:textId="3385CB6E" w:rsidR="006705C3" w:rsidRPr="00556458" w:rsidRDefault="006705C3" w:rsidP="00D471FD">
      <w:pPr>
        <w:jc w:val="both"/>
        <w:rPr>
          <w:rFonts w:asciiTheme="minorHAnsi" w:hAnsiTheme="minorHAnsi" w:cstheme="minorHAnsi"/>
        </w:rPr>
      </w:pPr>
    </w:p>
    <w:tbl>
      <w:tblPr>
        <w:tblStyle w:val="GridTable1Light-Accent12"/>
        <w:tblW w:w="9074" w:type="dxa"/>
        <w:tblLook w:val="04A0" w:firstRow="1" w:lastRow="0" w:firstColumn="1" w:lastColumn="0" w:noHBand="0" w:noVBand="1"/>
      </w:tblPr>
      <w:tblGrid>
        <w:gridCol w:w="4710"/>
        <w:gridCol w:w="4364"/>
      </w:tblGrid>
      <w:tr w:rsidR="006705C3" w:rsidRPr="00556458" w14:paraId="34863A81" w14:textId="77777777" w:rsidTr="0067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0" w:type="dxa"/>
          </w:tcPr>
          <w:p w14:paraId="3E2CEA24" w14:textId="77777777" w:rsidR="006705C3" w:rsidRPr="00D0419E" w:rsidRDefault="006705C3" w:rsidP="00C663BE">
            <w:pPr>
              <w:rPr>
                <w:rFonts w:asciiTheme="minorHAnsi" w:hAnsiTheme="minorHAnsi" w:cstheme="minorHAnsi"/>
                <w:b w:val="0"/>
                <w:sz w:val="20"/>
                <w:szCs w:val="20"/>
              </w:rPr>
            </w:pPr>
            <w:r w:rsidRPr="00D0419E">
              <w:rPr>
                <w:rFonts w:asciiTheme="minorHAnsi" w:hAnsiTheme="minorHAnsi" w:cstheme="minorHAnsi"/>
                <w:sz w:val="20"/>
                <w:szCs w:val="20"/>
              </w:rPr>
              <w:t>Types of information to be provided to demonstrate how the safeguard has been respected (outcomes)</w:t>
            </w:r>
          </w:p>
        </w:tc>
        <w:tc>
          <w:tcPr>
            <w:tcW w:w="4364" w:type="dxa"/>
          </w:tcPr>
          <w:p w14:paraId="5C1F36CD" w14:textId="77777777" w:rsidR="006705C3" w:rsidRPr="00556458" w:rsidRDefault="006705C3" w:rsidP="00C663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458">
              <w:rPr>
                <w:rFonts w:asciiTheme="minorHAnsi" w:hAnsiTheme="minorHAnsi" w:cstheme="minorHAnsi"/>
                <w:sz w:val="20"/>
                <w:szCs w:val="20"/>
              </w:rPr>
              <w:t>Qualitative and Quantive Data</w:t>
            </w:r>
          </w:p>
        </w:tc>
      </w:tr>
      <w:tr w:rsidR="006705C3" w:rsidRPr="00556458" w14:paraId="4A6DAB47" w14:textId="77777777" w:rsidTr="0045632D">
        <w:tc>
          <w:tcPr>
            <w:cnfStyle w:val="001000000000" w:firstRow="0" w:lastRow="0" w:firstColumn="1" w:lastColumn="0" w:oddVBand="0" w:evenVBand="0" w:oddHBand="0" w:evenHBand="0" w:firstRowFirstColumn="0" w:firstRowLastColumn="0" w:lastRowFirstColumn="0" w:lastRowLastColumn="0"/>
            <w:tcW w:w="4710" w:type="dxa"/>
          </w:tcPr>
          <w:p w14:paraId="3B6D572A" w14:textId="77777777" w:rsidR="0045632D" w:rsidRPr="00D0419E" w:rsidRDefault="0045632D" w:rsidP="00B532F0">
            <w:pPr>
              <w:numPr>
                <w:ilvl w:val="0"/>
                <w:numId w:val="34"/>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Narrative description of the most frequent types of request for information received (information requested) and how these were dealt with. Including:</w:t>
            </w:r>
          </w:p>
          <w:p w14:paraId="14C6CD44" w14:textId="5B753B35" w:rsidR="0045632D" w:rsidRPr="00D0419E" w:rsidRDefault="0045632D" w:rsidP="00B532F0">
            <w:pPr>
              <w:numPr>
                <w:ilvl w:val="0"/>
                <w:numId w:val="35"/>
              </w:numPr>
              <w:jc w:val="both"/>
              <w:rPr>
                <w:rFonts w:asciiTheme="minorHAnsi" w:hAnsiTheme="minorHAnsi" w:cstheme="minorHAnsi"/>
                <w:sz w:val="20"/>
                <w:szCs w:val="20"/>
                <w:lang w:val="en-GB"/>
              </w:rPr>
            </w:pPr>
            <w:r w:rsidRPr="00D0419E">
              <w:rPr>
                <w:rFonts w:asciiTheme="minorHAnsi" w:hAnsiTheme="minorHAnsi" w:cstheme="minorHAnsi"/>
                <w:sz w:val="20"/>
                <w:szCs w:val="20"/>
              </w:rPr>
              <w:t>Number of requests for information</w:t>
            </w:r>
          </w:p>
          <w:p w14:paraId="29BD6054" w14:textId="77777777" w:rsidR="0045632D" w:rsidRPr="00D0419E" w:rsidRDefault="0045632D" w:rsidP="00B532F0">
            <w:pPr>
              <w:numPr>
                <w:ilvl w:val="0"/>
                <w:numId w:val="35"/>
              </w:numPr>
              <w:jc w:val="both"/>
              <w:rPr>
                <w:rFonts w:asciiTheme="minorHAnsi" w:hAnsiTheme="minorHAnsi" w:cstheme="minorHAnsi"/>
                <w:sz w:val="20"/>
                <w:szCs w:val="20"/>
              </w:rPr>
            </w:pPr>
            <w:r w:rsidRPr="00D0419E">
              <w:rPr>
                <w:rFonts w:asciiTheme="minorHAnsi" w:hAnsiTheme="minorHAnsi" w:cstheme="minorHAnsi"/>
                <w:sz w:val="20"/>
                <w:szCs w:val="20"/>
              </w:rPr>
              <w:t>Number of requests received/approved</w:t>
            </w:r>
          </w:p>
          <w:p w14:paraId="612539F3" w14:textId="77777777" w:rsidR="0045632D" w:rsidRPr="00D0419E" w:rsidRDefault="0045632D" w:rsidP="00B532F0">
            <w:pPr>
              <w:numPr>
                <w:ilvl w:val="0"/>
                <w:numId w:val="35"/>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Percentage dealt with vs received, average delay</w:t>
            </w:r>
          </w:p>
          <w:p w14:paraId="5378C538" w14:textId="77777777" w:rsidR="006705C3" w:rsidRPr="00D0419E" w:rsidRDefault="006705C3" w:rsidP="00D471FD">
            <w:pPr>
              <w:jc w:val="both"/>
              <w:rPr>
                <w:rFonts w:asciiTheme="minorHAnsi" w:hAnsiTheme="minorHAnsi" w:cstheme="minorHAnsi"/>
                <w:sz w:val="20"/>
                <w:szCs w:val="20"/>
                <w:lang w:val="en-GB"/>
              </w:rPr>
            </w:pPr>
          </w:p>
        </w:tc>
        <w:tc>
          <w:tcPr>
            <w:tcW w:w="4364" w:type="dxa"/>
          </w:tcPr>
          <w:p w14:paraId="5B32E450" w14:textId="77777777" w:rsidR="006705C3" w:rsidRPr="00556458" w:rsidRDefault="006705C3" w:rsidP="00D471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38B89B47" w14:textId="77777777" w:rsidTr="0045632D">
        <w:tc>
          <w:tcPr>
            <w:cnfStyle w:val="001000000000" w:firstRow="0" w:lastRow="0" w:firstColumn="1" w:lastColumn="0" w:oddVBand="0" w:evenVBand="0" w:oddHBand="0" w:evenHBand="0" w:firstRowFirstColumn="0" w:firstRowLastColumn="0" w:lastRowFirstColumn="0" w:lastRowLastColumn="0"/>
            <w:tcW w:w="4710" w:type="dxa"/>
          </w:tcPr>
          <w:p w14:paraId="5BDEDE0A" w14:textId="77777777" w:rsidR="0045632D" w:rsidRPr="00D0419E" w:rsidRDefault="0045632D" w:rsidP="00B532F0">
            <w:pPr>
              <w:numPr>
                <w:ilvl w:val="0"/>
                <w:numId w:val="37"/>
              </w:numPr>
              <w:jc w:val="both"/>
              <w:rPr>
                <w:rFonts w:asciiTheme="minorHAnsi" w:hAnsiTheme="minorHAnsi" w:cstheme="minorHAnsi"/>
                <w:sz w:val="20"/>
                <w:szCs w:val="20"/>
                <w:lang w:val="en-GB"/>
              </w:rPr>
            </w:pPr>
            <w:r w:rsidRPr="00D0419E">
              <w:rPr>
                <w:rFonts w:asciiTheme="minorHAnsi" w:hAnsiTheme="minorHAnsi" w:cstheme="minorHAnsi"/>
                <w:sz w:val="20"/>
                <w:szCs w:val="20"/>
              </w:rPr>
              <w:t>Description on measures taken to implement the anti-corruption action plan.</w:t>
            </w:r>
          </w:p>
          <w:p w14:paraId="0FF903AC" w14:textId="77777777" w:rsidR="0045632D" w:rsidRPr="00D0419E" w:rsidRDefault="0045632D" w:rsidP="00B532F0">
            <w:pPr>
              <w:numPr>
                <w:ilvl w:val="0"/>
                <w:numId w:val="37"/>
              </w:numPr>
              <w:jc w:val="both"/>
              <w:rPr>
                <w:rFonts w:asciiTheme="minorHAnsi" w:hAnsiTheme="minorHAnsi" w:cstheme="minorHAnsi"/>
                <w:sz w:val="20"/>
                <w:szCs w:val="20"/>
                <w:lang w:val="en-GB"/>
              </w:rPr>
            </w:pPr>
            <w:r w:rsidRPr="00D0419E">
              <w:rPr>
                <w:rFonts w:asciiTheme="minorHAnsi" w:hAnsiTheme="minorHAnsi" w:cstheme="minorHAnsi"/>
                <w:sz w:val="20"/>
                <w:szCs w:val="20"/>
              </w:rPr>
              <w:t xml:space="preserve">Description of how REDD+ finance (readiness, implementation and results) has been spent </w:t>
            </w:r>
          </w:p>
          <w:p w14:paraId="5F0E8F63" w14:textId="77777777" w:rsidR="0045632D" w:rsidRPr="00D0419E" w:rsidRDefault="0045632D" w:rsidP="00B532F0">
            <w:pPr>
              <w:numPr>
                <w:ilvl w:val="0"/>
                <w:numId w:val="37"/>
              </w:numPr>
              <w:jc w:val="both"/>
              <w:rPr>
                <w:rFonts w:asciiTheme="minorHAnsi" w:hAnsiTheme="minorHAnsi" w:cstheme="minorHAnsi"/>
                <w:sz w:val="20"/>
                <w:szCs w:val="20"/>
                <w:lang w:val="en-GB"/>
              </w:rPr>
            </w:pPr>
            <w:r w:rsidRPr="00D0419E">
              <w:rPr>
                <w:rFonts w:asciiTheme="minorHAnsi" w:hAnsiTheme="minorHAnsi" w:cstheme="minorHAnsi"/>
                <w:sz w:val="20"/>
                <w:szCs w:val="20"/>
              </w:rPr>
              <w:t>Description of REDD+ related procurement processes followed (outcomes)</w:t>
            </w:r>
          </w:p>
          <w:p w14:paraId="4C9FA1C1" w14:textId="15E8C0B9" w:rsidR="0045632D" w:rsidRPr="00D0419E" w:rsidRDefault="0045632D" w:rsidP="00B532F0">
            <w:pPr>
              <w:numPr>
                <w:ilvl w:val="0"/>
                <w:numId w:val="37"/>
              </w:numPr>
              <w:jc w:val="both"/>
              <w:rPr>
                <w:rFonts w:asciiTheme="minorHAnsi" w:hAnsiTheme="minorHAnsi" w:cstheme="minorHAnsi"/>
                <w:sz w:val="20"/>
                <w:szCs w:val="20"/>
              </w:rPr>
            </w:pPr>
            <w:r w:rsidRPr="00D0419E">
              <w:rPr>
                <w:rFonts w:asciiTheme="minorHAnsi" w:hAnsiTheme="minorHAnsi" w:cstheme="minorHAnsi"/>
                <w:sz w:val="20"/>
                <w:szCs w:val="20"/>
              </w:rPr>
              <w:t>Description of any REDD+ related denunciation of public officials for corruption, any corruption related disputes, or investigations by the mandated agencies as well as their outcomes</w:t>
            </w:r>
          </w:p>
          <w:p w14:paraId="1D3646E9" w14:textId="5A64D09F" w:rsidR="0045632D" w:rsidRPr="00D0419E" w:rsidRDefault="0045632D" w:rsidP="00B532F0">
            <w:pPr>
              <w:numPr>
                <w:ilvl w:val="0"/>
                <w:numId w:val="37"/>
              </w:numPr>
              <w:jc w:val="both"/>
              <w:rPr>
                <w:rFonts w:asciiTheme="minorHAnsi" w:hAnsiTheme="minorHAnsi" w:cstheme="minorHAnsi"/>
                <w:sz w:val="20"/>
                <w:szCs w:val="20"/>
              </w:rPr>
            </w:pPr>
            <w:r w:rsidRPr="00D0419E">
              <w:rPr>
                <w:rFonts w:asciiTheme="minorHAnsi" w:hAnsiTheme="minorHAnsi" w:cstheme="minorHAnsi"/>
                <w:sz w:val="20"/>
                <w:szCs w:val="20"/>
              </w:rPr>
              <w:t>Description/statistics of how REDD+ finance (readiness, implementation and results) has been spent (internal and external annual audits, projected budgets, audited spending reports)</w:t>
            </w:r>
          </w:p>
          <w:p w14:paraId="6C5090F1" w14:textId="77777777" w:rsidR="006705C3" w:rsidRPr="00D0419E" w:rsidRDefault="006705C3" w:rsidP="00D471FD">
            <w:pPr>
              <w:jc w:val="both"/>
              <w:rPr>
                <w:rFonts w:asciiTheme="minorHAnsi" w:hAnsiTheme="minorHAnsi" w:cstheme="minorHAnsi"/>
                <w:sz w:val="20"/>
                <w:szCs w:val="20"/>
              </w:rPr>
            </w:pPr>
          </w:p>
        </w:tc>
        <w:tc>
          <w:tcPr>
            <w:tcW w:w="4364" w:type="dxa"/>
          </w:tcPr>
          <w:p w14:paraId="69D558B2" w14:textId="77777777" w:rsidR="006705C3" w:rsidRPr="00556458" w:rsidRDefault="006705C3" w:rsidP="00D471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5767C9FB" w14:textId="77777777" w:rsidTr="0045632D">
        <w:tc>
          <w:tcPr>
            <w:cnfStyle w:val="001000000000" w:firstRow="0" w:lastRow="0" w:firstColumn="1" w:lastColumn="0" w:oddVBand="0" w:evenVBand="0" w:oddHBand="0" w:evenHBand="0" w:firstRowFirstColumn="0" w:firstRowLastColumn="0" w:lastRowFirstColumn="0" w:lastRowLastColumn="0"/>
            <w:tcW w:w="4710" w:type="dxa"/>
          </w:tcPr>
          <w:p w14:paraId="751A43EB" w14:textId="4C110821" w:rsidR="0045632D" w:rsidRPr="00D0419E" w:rsidRDefault="0045632D" w:rsidP="00B532F0">
            <w:pPr>
              <w:pStyle w:val="ListParagraph"/>
              <w:numPr>
                <w:ilvl w:val="0"/>
                <w:numId w:val="36"/>
              </w:numPr>
              <w:jc w:val="both"/>
              <w:rPr>
                <w:rFonts w:cstheme="minorHAnsi"/>
                <w:color w:val="000000" w:themeColor="text1"/>
                <w:sz w:val="20"/>
                <w:szCs w:val="20"/>
                <w:lang w:val="en-GB"/>
              </w:rPr>
            </w:pPr>
            <w:r w:rsidRPr="00D0419E">
              <w:rPr>
                <w:rFonts w:cstheme="minorHAnsi"/>
                <w:color w:val="000000" w:themeColor="text1"/>
                <w:sz w:val="20"/>
                <w:szCs w:val="20"/>
                <w:lang w:val="en-GB"/>
              </w:rPr>
              <w:lastRenderedPageBreak/>
              <w:t xml:space="preserve">Description/evidence of how existing land use rights have been recognised and protected during the implementation of </w:t>
            </w:r>
            <w:r w:rsidR="0098727A" w:rsidRPr="00D0419E">
              <w:rPr>
                <w:rFonts w:cstheme="minorHAnsi"/>
                <w:color w:val="000000" w:themeColor="text1"/>
                <w:sz w:val="20"/>
                <w:szCs w:val="20"/>
                <w:lang w:val="en-GB"/>
              </w:rPr>
              <w:t xml:space="preserve">the </w:t>
            </w:r>
            <w:r w:rsidRPr="00D0419E">
              <w:rPr>
                <w:rFonts w:cstheme="minorHAnsi"/>
                <w:color w:val="000000" w:themeColor="text1"/>
                <w:sz w:val="20"/>
                <w:szCs w:val="20"/>
                <w:lang w:val="en-GB"/>
              </w:rPr>
              <w:t xml:space="preserve">REDD+ </w:t>
            </w:r>
            <w:r w:rsidR="0098727A" w:rsidRPr="00D0419E">
              <w:rPr>
                <w:rFonts w:cstheme="minorHAnsi"/>
                <w:color w:val="000000" w:themeColor="text1"/>
                <w:sz w:val="20"/>
                <w:szCs w:val="20"/>
                <w:lang w:val="en-GB"/>
              </w:rPr>
              <w:t xml:space="preserve">interventions </w:t>
            </w:r>
            <w:r w:rsidRPr="00D0419E">
              <w:rPr>
                <w:rFonts w:cstheme="minorHAnsi"/>
                <w:color w:val="000000" w:themeColor="text1"/>
                <w:sz w:val="20"/>
                <w:szCs w:val="20"/>
                <w:lang w:val="en-GB"/>
              </w:rPr>
              <w:t>(macro)</w:t>
            </w:r>
          </w:p>
          <w:p w14:paraId="0BAC93AC" w14:textId="77777777" w:rsidR="0045632D" w:rsidRPr="00D0419E" w:rsidRDefault="0045632D" w:rsidP="00B532F0">
            <w:pPr>
              <w:pStyle w:val="ListParagraph"/>
              <w:numPr>
                <w:ilvl w:val="0"/>
                <w:numId w:val="36"/>
              </w:numPr>
              <w:jc w:val="both"/>
              <w:rPr>
                <w:rFonts w:cstheme="minorHAnsi"/>
                <w:color w:val="000000" w:themeColor="text1"/>
                <w:sz w:val="20"/>
                <w:szCs w:val="20"/>
                <w:lang w:val="en-GB"/>
              </w:rPr>
            </w:pPr>
            <w:r w:rsidRPr="00D0419E">
              <w:rPr>
                <w:rFonts w:cstheme="minorHAnsi"/>
                <w:color w:val="000000" w:themeColor="text1"/>
                <w:sz w:val="20"/>
                <w:szCs w:val="20"/>
                <w:lang w:val="en"/>
              </w:rPr>
              <w:t>If applicable, description of any resettlement processes that took place (macro)</w:t>
            </w:r>
          </w:p>
          <w:p w14:paraId="76A9E65A" w14:textId="77777777" w:rsidR="0045632D" w:rsidRPr="00D0419E" w:rsidRDefault="0045632D" w:rsidP="00B532F0">
            <w:pPr>
              <w:pStyle w:val="ListParagraph"/>
              <w:numPr>
                <w:ilvl w:val="0"/>
                <w:numId w:val="36"/>
              </w:numPr>
              <w:jc w:val="both"/>
              <w:rPr>
                <w:rFonts w:cstheme="minorHAnsi"/>
                <w:color w:val="000000" w:themeColor="text1"/>
                <w:sz w:val="20"/>
                <w:szCs w:val="20"/>
                <w:lang w:val="en-GB"/>
              </w:rPr>
            </w:pPr>
            <w:r w:rsidRPr="00D0419E">
              <w:rPr>
                <w:rFonts w:cstheme="minorHAnsi"/>
                <w:color w:val="000000" w:themeColor="text1"/>
                <w:sz w:val="20"/>
                <w:szCs w:val="20"/>
                <w:lang w:val="en-GB"/>
              </w:rPr>
              <w:t>Description/evidence of how existing land use rights have been recognised and protected during the implementation of the specific REDD+ intervention/PaM (micro)</w:t>
            </w:r>
          </w:p>
          <w:p w14:paraId="6EF705BA" w14:textId="77777777" w:rsidR="0045632D" w:rsidRPr="00D0419E" w:rsidRDefault="0045632D" w:rsidP="00B532F0">
            <w:pPr>
              <w:pStyle w:val="ListParagraph"/>
              <w:numPr>
                <w:ilvl w:val="0"/>
                <w:numId w:val="36"/>
              </w:numPr>
              <w:jc w:val="both"/>
              <w:rPr>
                <w:rFonts w:cstheme="minorHAnsi"/>
                <w:color w:val="000000" w:themeColor="text1"/>
                <w:sz w:val="20"/>
                <w:szCs w:val="20"/>
                <w:lang w:val="en-GB"/>
              </w:rPr>
            </w:pPr>
            <w:r w:rsidRPr="00D0419E">
              <w:rPr>
                <w:rFonts w:cstheme="minorHAnsi"/>
                <w:color w:val="000000" w:themeColor="text1"/>
                <w:sz w:val="20"/>
                <w:szCs w:val="20"/>
                <w:lang w:val="en"/>
              </w:rPr>
              <w:t>If applicable, description of any resettlement process (including procedures followed and compensation provided) for the specific REDD+ intervention/PaM (micro).</w:t>
            </w:r>
          </w:p>
          <w:p w14:paraId="00A1BD23" w14:textId="77777777" w:rsidR="0045632D" w:rsidRPr="00D0419E" w:rsidRDefault="0045632D" w:rsidP="00B532F0">
            <w:pPr>
              <w:numPr>
                <w:ilvl w:val="0"/>
                <w:numId w:val="36"/>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Number of statutory/customary rights holders in the area before and after REDD+ interventions</w:t>
            </w:r>
          </w:p>
          <w:p w14:paraId="57E18B9B" w14:textId="77777777" w:rsidR="0045632D" w:rsidRPr="00D0419E" w:rsidRDefault="0045632D" w:rsidP="00B532F0">
            <w:pPr>
              <w:numPr>
                <w:ilvl w:val="0"/>
                <w:numId w:val="36"/>
              </w:numPr>
              <w:jc w:val="both"/>
              <w:rPr>
                <w:rFonts w:asciiTheme="minorHAnsi" w:hAnsiTheme="minorHAnsi" w:cstheme="minorHAnsi"/>
                <w:color w:val="000000" w:themeColor="text1"/>
                <w:sz w:val="20"/>
                <w:szCs w:val="20"/>
                <w:lang w:val="en-GB"/>
              </w:rPr>
            </w:pPr>
            <w:r w:rsidRPr="00D0419E">
              <w:rPr>
                <w:rFonts w:asciiTheme="minorHAnsi" w:hAnsiTheme="minorHAnsi" w:cstheme="minorHAnsi"/>
                <w:sz w:val="20"/>
                <w:szCs w:val="20"/>
                <w:lang w:val="en-GB"/>
              </w:rPr>
              <w:t xml:space="preserve">Number of resettlements (if and as </w:t>
            </w:r>
            <w:r w:rsidRPr="00D0419E">
              <w:rPr>
                <w:rFonts w:asciiTheme="minorHAnsi" w:hAnsiTheme="minorHAnsi" w:cstheme="minorHAnsi"/>
                <w:color w:val="000000" w:themeColor="text1"/>
                <w:sz w:val="20"/>
                <w:szCs w:val="20"/>
                <w:lang w:val="en-GB"/>
              </w:rPr>
              <w:t>applicable)</w:t>
            </w:r>
          </w:p>
          <w:p w14:paraId="1D29BAE0" w14:textId="02B59361" w:rsidR="006705C3" w:rsidRPr="00D0419E" w:rsidRDefault="0045632D" w:rsidP="00B532F0">
            <w:pPr>
              <w:pStyle w:val="ListParagraph"/>
              <w:numPr>
                <w:ilvl w:val="0"/>
                <w:numId w:val="36"/>
              </w:numPr>
              <w:jc w:val="both"/>
              <w:rPr>
                <w:rFonts w:cstheme="minorHAnsi"/>
                <w:sz w:val="20"/>
                <w:szCs w:val="20"/>
                <w:lang w:val="en-GB"/>
              </w:rPr>
            </w:pPr>
            <w:r w:rsidRPr="00D0419E">
              <w:rPr>
                <w:rFonts w:cstheme="minorHAnsi"/>
                <w:color w:val="000000" w:themeColor="text1"/>
                <w:sz w:val="20"/>
                <w:szCs w:val="20"/>
                <w:lang w:val="en-GB"/>
              </w:rPr>
              <w:t>Amount of compensation awarded (if and as applicable)</w:t>
            </w:r>
          </w:p>
        </w:tc>
        <w:tc>
          <w:tcPr>
            <w:tcW w:w="4364" w:type="dxa"/>
          </w:tcPr>
          <w:p w14:paraId="64F2F32C" w14:textId="77777777" w:rsidR="006705C3" w:rsidRPr="00556458" w:rsidRDefault="006705C3" w:rsidP="00D471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40C56E28" w14:textId="77777777" w:rsidTr="0045632D">
        <w:tc>
          <w:tcPr>
            <w:cnfStyle w:val="001000000000" w:firstRow="0" w:lastRow="0" w:firstColumn="1" w:lastColumn="0" w:oddVBand="0" w:evenVBand="0" w:oddHBand="0" w:evenHBand="0" w:firstRowFirstColumn="0" w:firstRowLastColumn="0" w:lastRowFirstColumn="0" w:lastRowLastColumn="0"/>
            <w:tcW w:w="4710" w:type="dxa"/>
          </w:tcPr>
          <w:p w14:paraId="6AFDE4FF" w14:textId="77777777" w:rsidR="0045632D" w:rsidRPr="00D0419E" w:rsidRDefault="0045632D" w:rsidP="00B532F0">
            <w:pPr>
              <w:numPr>
                <w:ilvl w:val="0"/>
                <w:numId w:val="20"/>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Description of benefits (monetary and non-monetary) provided to identified beneficiaries (macro)</w:t>
            </w:r>
          </w:p>
          <w:p w14:paraId="294700E0" w14:textId="77777777" w:rsidR="0045632D" w:rsidRPr="00D0419E" w:rsidRDefault="0045632D" w:rsidP="00B532F0">
            <w:pPr>
              <w:numPr>
                <w:ilvl w:val="0"/>
                <w:numId w:val="20"/>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Description of benefits (monetary and non-monetary) provided to identified beneficiaries in the specific REDD+ intervention/PaM (micro)</w:t>
            </w:r>
          </w:p>
          <w:p w14:paraId="6C19658D" w14:textId="77777777" w:rsidR="0045632D" w:rsidRPr="00D0419E" w:rsidRDefault="0045632D" w:rsidP="00B532F0">
            <w:pPr>
              <w:numPr>
                <w:ilvl w:val="0"/>
                <w:numId w:val="20"/>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Outcome statistics (number of beneficiaries, amounts disbursed) macro and micro</w:t>
            </w:r>
          </w:p>
          <w:p w14:paraId="43BC8AB5" w14:textId="77777777" w:rsidR="006705C3" w:rsidRPr="00D0419E" w:rsidRDefault="006705C3" w:rsidP="00D471FD">
            <w:pPr>
              <w:jc w:val="both"/>
              <w:rPr>
                <w:rFonts w:asciiTheme="minorHAnsi" w:hAnsiTheme="minorHAnsi" w:cstheme="minorHAnsi"/>
                <w:sz w:val="20"/>
                <w:szCs w:val="20"/>
                <w:lang w:val="en-GB"/>
              </w:rPr>
            </w:pPr>
          </w:p>
        </w:tc>
        <w:tc>
          <w:tcPr>
            <w:tcW w:w="4364" w:type="dxa"/>
          </w:tcPr>
          <w:p w14:paraId="33222A81" w14:textId="77777777" w:rsidR="006705C3" w:rsidRPr="00556458" w:rsidRDefault="006705C3" w:rsidP="00D471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3E4E684C" w14:textId="77777777" w:rsidTr="0045632D">
        <w:tc>
          <w:tcPr>
            <w:cnfStyle w:val="001000000000" w:firstRow="0" w:lastRow="0" w:firstColumn="1" w:lastColumn="0" w:oddVBand="0" w:evenVBand="0" w:oddHBand="0" w:evenHBand="0" w:firstRowFirstColumn="0" w:firstRowLastColumn="0" w:lastRowFirstColumn="0" w:lastRowLastColumn="0"/>
            <w:tcW w:w="4710" w:type="dxa"/>
          </w:tcPr>
          <w:p w14:paraId="0E9033D8" w14:textId="77777777" w:rsidR="0045632D" w:rsidRPr="00D0419E" w:rsidRDefault="0045632D" w:rsidP="00B532F0">
            <w:pPr>
              <w:numPr>
                <w:ilvl w:val="0"/>
                <w:numId w:val="21"/>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Description of how women were involved in the design/implementation of REDD+ interventions (participation, distribution of benefits) (macro)</w:t>
            </w:r>
          </w:p>
          <w:p w14:paraId="4D21908D" w14:textId="77777777" w:rsidR="0045632D" w:rsidRPr="00D0419E" w:rsidRDefault="0045632D" w:rsidP="00B532F0">
            <w:pPr>
              <w:numPr>
                <w:ilvl w:val="0"/>
                <w:numId w:val="21"/>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Description of how women were involved in the design/implementation of REDD+ interventions (participation, distribution of benefits) in the specific intervention (PaM) (micro)</w:t>
            </w:r>
          </w:p>
          <w:p w14:paraId="700E7F9C" w14:textId="77777777" w:rsidR="0045632D" w:rsidRPr="00D0419E" w:rsidRDefault="0045632D" w:rsidP="00B532F0">
            <w:pPr>
              <w:numPr>
                <w:ilvl w:val="0"/>
                <w:numId w:val="21"/>
              </w:numPr>
              <w:jc w:val="both"/>
              <w:rPr>
                <w:rFonts w:asciiTheme="minorHAnsi" w:hAnsiTheme="minorHAnsi" w:cstheme="minorHAnsi"/>
                <w:sz w:val="20"/>
                <w:szCs w:val="20"/>
              </w:rPr>
            </w:pPr>
            <w:r w:rsidRPr="00D0419E">
              <w:rPr>
                <w:rFonts w:asciiTheme="minorHAnsi" w:hAnsiTheme="minorHAnsi" w:cstheme="minorHAnsi"/>
                <w:sz w:val="20"/>
                <w:szCs w:val="20"/>
              </w:rPr>
              <w:t>Number of meaningful involvement of women in design/implementation of REDD+ interventions (micro and macro)</w:t>
            </w:r>
          </w:p>
          <w:p w14:paraId="77426F31" w14:textId="77777777" w:rsidR="0045632D" w:rsidRPr="00D0419E" w:rsidRDefault="0045632D" w:rsidP="00B532F0">
            <w:pPr>
              <w:numPr>
                <w:ilvl w:val="0"/>
                <w:numId w:val="21"/>
              </w:numPr>
              <w:jc w:val="both"/>
              <w:rPr>
                <w:rFonts w:asciiTheme="minorHAnsi" w:hAnsiTheme="minorHAnsi" w:cstheme="minorHAnsi"/>
                <w:sz w:val="20"/>
                <w:szCs w:val="20"/>
              </w:rPr>
            </w:pPr>
            <w:r w:rsidRPr="00D0419E">
              <w:rPr>
                <w:rFonts w:asciiTheme="minorHAnsi" w:hAnsiTheme="minorHAnsi" w:cstheme="minorHAnsi"/>
                <w:sz w:val="20"/>
                <w:szCs w:val="20"/>
              </w:rPr>
              <w:t xml:space="preserve"> Number of women accessing benefits (monetary, non-monetary), amounts received </w:t>
            </w:r>
          </w:p>
          <w:p w14:paraId="711FBF75" w14:textId="1463812C" w:rsidR="006705C3" w:rsidRPr="00D0419E" w:rsidRDefault="006705C3" w:rsidP="00D471FD">
            <w:pPr>
              <w:jc w:val="both"/>
              <w:rPr>
                <w:rFonts w:asciiTheme="minorHAnsi" w:hAnsiTheme="minorHAnsi" w:cstheme="minorHAnsi"/>
                <w:sz w:val="20"/>
                <w:szCs w:val="20"/>
                <w:lang w:val="en-GB"/>
              </w:rPr>
            </w:pPr>
          </w:p>
        </w:tc>
        <w:tc>
          <w:tcPr>
            <w:tcW w:w="4364" w:type="dxa"/>
          </w:tcPr>
          <w:p w14:paraId="6A00DDEB" w14:textId="77777777" w:rsidR="006705C3" w:rsidRPr="00556458" w:rsidRDefault="006705C3" w:rsidP="00D471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12BC14C7" w14:textId="77777777" w:rsidTr="0045632D">
        <w:tc>
          <w:tcPr>
            <w:cnfStyle w:val="001000000000" w:firstRow="0" w:lastRow="0" w:firstColumn="1" w:lastColumn="0" w:oddVBand="0" w:evenVBand="0" w:oddHBand="0" w:evenHBand="0" w:firstRowFirstColumn="0" w:firstRowLastColumn="0" w:lastRowFirstColumn="0" w:lastRowLastColumn="0"/>
            <w:tcW w:w="4710" w:type="dxa"/>
          </w:tcPr>
          <w:p w14:paraId="5360ED56" w14:textId="77777777" w:rsidR="0045632D" w:rsidRPr="00D0419E" w:rsidRDefault="0045632D" w:rsidP="00B532F0">
            <w:pPr>
              <w:numPr>
                <w:ilvl w:val="0"/>
                <w:numId w:val="22"/>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Description of major sources of conflicts during REDD+ design and implementation and how these were dealt with (process followed, outcomes) (macro and micro).</w:t>
            </w:r>
          </w:p>
          <w:p w14:paraId="0B2E794A" w14:textId="77777777" w:rsidR="0045632D" w:rsidRPr="00D0419E" w:rsidRDefault="0045632D" w:rsidP="00B532F0">
            <w:pPr>
              <w:numPr>
                <w:ilvl w:val="0"/>
                <w:numId w:val="22"/>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Number of grievances received (against implementing authorities, among stakeholders)</w:t>
            </w:r>
          </w:p>
          <w:p w14:paraId="10EFD2D8" w14:textId="77777777" w:rsidR="0045632D" w:rsidRPr="00D0419E" w:rsidRDefault="0045632D" w:rsidP="00B532F0">
            <w:pPr>
              <w:numPr>
                <w:ilvl w:val="0"/>
                <w:numId w:val="22"/>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 xml:space="preserve">Numbers dealt with directly, number re-directed to courts </w:t>
            </w:r>
          </w:p>
          <w:p w14:paraId="5B785C78" w14:textId="77777777" w:rsidR="0045632D" w:rsidRPr="00D0419E" w:rsidRDefault="0045632D" w:rsidP="00B532F0">
            <w:pPr>
              <w:numPr>
                <w:ilvl w:val="0"/>
                <w:numId w:val="22"/>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Average delay in dealing with them</w:t>
            </w:r>
          </w:p>
          <w:p w14:paraId="338043AF" w14:textId="77777777" w:rsidR="0045632D" w:rsidRPr="00D0419E" w:rsidRDefault="0045632D" w:rsidP="00B532F0">
            <w:pPr>
              <w:numPr>
                <w:ilvl w:val="0"/>
                <w:numId w:val="22"/>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Number of appeals</w:t>
            </w:r>
          </w:p>
          <w:p w14:paraId="610402F9" w14:textId="77777777" w:rsidR="006705C3" w:rsidRPr="00D0419E" w:rsidRDefault="006705C3" w:rsidP="00D471FD">
            <w:pPr>
              <w:jc w:val="both"/>
              <w:rPr>
                <w:rFonts w:asciiTheme="minorHAnsi" w:hAnsiTheme="minorHAnsi" w:cstheme="minorHAnsi"/>
                <w:sz w:val="20"/>
                <w:szCs w:val="20"/>
              </w:rPr>
            </w:pPr>
          </w:p>
        </w:tc>
        <w:tc>
          <w:tcPr>
            <w:tcW w:w="4364" w:type="dxa"/>
          </w:tcPr>
          <w:p w14:paraId="71F302B7" w14:textId="77777777" w:rsidR="006705C3" w:rsidRPr="00556458" w:rsidRDefault="006705C3" w:rsidP="00D471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2EDA164D" w14:textId="77777777" w:rsidR="006705C3" w:rsidRPr="00556458" w:rsidRDefault="006705C3" w:rsidP="00D471FD">
      <w:pPr>
        <w:jc w:val="both"/>
        <w:rPr>
          <w:rFonts w:asciiTheme="minorHAnsi" w:hAnsiTheme="minorHAnsi" w:cstheme="minorHAnsi"/>
        </w:rPr>
      </w:pPr>
    </w:p>
    <w:p w14:paraId="4A346AD3" w14:textId="62EC4201" w:rsidR="00D471FD" w:rsidRPr="00556458" w:rsidRDefault="006705C3" w:rsidP="00D471FD">
      <w:pPr>
        <w:jc w:val="both"/>
        <w:rPr>
          <w:rFonts w:asciiTheme="minorHAnsi" w:hAnsiTheme="minorHAnsi" w:cstheme="minorHAnsi"/>
        </w:rPr>
      </w:pPr>
      <w:r w:rsidRPr="00556458">
        <w:rPr>
          <w:rFonts w:asciiTheme="minorHAnsi" w:hAnsiTheme="minorHAnsi" w:cstheme="minorHAnsi"/>
        </w:rPr>
        <w:lastRenderedPageBreak/>
        <w:t>Safeguard C</w:t>
      </w:r>
    </w:p>
    <w:p w14:paraId="1CAD0631" w14:textId="34D359DF" w:rsidR="006705C3" w:rsidRPr="00556458" w:rsidRDefault="006705C3" w:rsidP="00D471FD">
      <w:pPr>
        <w:jc w:val="both"/>
        <w:rPr>
          <w:rFonts w:asciiTheme="minorHAnsi" w:hAnsiTheme="minorHAnsi" w:cstheme="minorHAnsi"/>
        </w:rPr>
      </w:pPr>
    </w:p>
    <w:tbl>
      <w:tblPr>
        <w:tblStyle w:val="GridTable1Light-Accent12"/>
        <w:tblW w:w="9074" w:type="dxa"/>
        <w:tblLook w:val="04A0" w:firstRow="1" w:lastRow="0" w:firstColumn="1" w:lastColumn="0" w:noHBand="0" w:noVBand="1"/>
      </w:tblPr>
      <w:tblGrid>
        <w:gridCol w:w="4710"/>
        <w:gridCol w:w="4364"/>
      </w:tblGrid>
      <w:tr w:rsidR="006705C3" w:rsidRPr="00556458" w14:paraId="0D9EE1E4" w14:textId="77777777" w:rsidTr="00C66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0" w:type="dxa"/>
          </w:tcPr>
          <w:p w14:paraId="34EA2A2B" w14:textId="77777777" w:rsidR="006705C3" w:rsidRPr="00D0419E" w:rsidRDefault="006705C3" w:rsidP="00C663BE">
            <w:pPr>
              <w:rPr>
                <w:rFonts w:asciiTheme="minorHAnsi" w:hAnsiTheme="minorHAnsi" w:cstheme="minorHAnsi"/>
                <w:b w:val="0"/>
                <w:sz w:val="20"/>
                <w:szCs w:val="20"/>
              </w:rPr>
            </w:pPr>
            <w:r w:rsidRPr="00D0419E">
              <w:rPr>
                <w:rFonts w:asciiTheme="minorHAnsi" w:hAnsiTheme="minorHAnsi" w:cstheme="minorHAnsi"/>
                <w:sz w:val="20"/>
                <w:szCs w:val="20"/>
              </w:rPr>
              <w:t>Types of information to be provided to demonstrate how the safeguard has been respected (outcomes)</w:t>
            </w:r>
          </w:p>
        </w:tc>
        <w:tc>
          <w:tcPr>
            <w:tcW w:w="4364" w:type="dxa"/>
          </w:tcPr>
          <w:p w14:paraId="16607616" w14:textId="77777777" w:rsidR="006705C3" w:rsidRPr="00556458" w:rsidRDefault="006705C3" w:rsidP="00C663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458">
              <w:rPr>
                <w:rFonts w:asciiTheme="minorHAnsi" w:hAnsiTheme="minorHAnsi" w:cstheme="minorHAnsi"/>
                <w:sz w:val="20"/>
                <w:szCs w:val="20"/>
              </w:rPr>
              <w:t>Qualitative and Quantive Data</w:t>
            </w:r>
          </w:p>
        </w:tc>
      </w:tr>
      <w:tr w:rsidR="006705C3" w:rsidRPr="00556458" w14:paraId="23CBCAE9" w14:textId="77777777" w:rsidTr="001748E2">
        <w:tc>
          <w:tcPr>
            <w:cnfStyle w:val="001000000000" w:firstRow="0" w:lastRow="0" w:firstColumn="1" w:lastColumn="0" w:oddVBand="0" w:evenVBand="0" w:oddHBand="0" w:evenHBand="0" w:firstRowFirstColumn="0" w:firstRowLastColumn="0" w:lastRowFirstColumn="0" w:lastRowLastColumn="0"/>
            <w:tcW w:w="4710" w:type="dxa"/>
          </w:tcPr>
          <w:p w14:paraId="2891C26C" w14:textId="77777777" w:rsidR="001748E2" w:rsidRPr="00D0419E" w:rsidRDefault="001748E2" w:rsidP="00B532F0">
            <w:pPr>
              <w:numPr>
                <w:ilvl w:val="0"/>
                <w:numId w:val="23"/>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Description of how (if at all) traditional knowledge has been respected/has contributed to REDD+ PaM implementation (macro)</w:t>
            </w:r>
          </w:p>
          <w:p w14:paraId="7ADC6A6B" w14:textId="77777777" w:rsidR="001748E2" w:rsidRPr="00D0419E" w:rsidRDefault="001748E2" w:rsidP="00B532F0">
            <w:pPr>
              <w:numPr>
                <w:ilvl w:val="0"/>
                <w:numId w:val="23"/>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Description of how (if at all) traditional knowledge has been respected/has contributed to specific REDD+ intervention/PaM implementation (micro)</w:t>
            </w:r>
          </w:p>
          <w:p w14:paraId="1403EB07" w14:textId="77777777" w:rsidR="001748E2" w:rsidRPr="00D0419E" w:rsidRDefault="001748E2" w:rsidP="00B532F0">
            <w:pPr>
              <w:numPr>
                <w:ilvl w:val="0"/>
                <w:numId w:val="24"/>
              </w:numPr>
              <w:jc w:val="both"/>
              <w:rPr>
                <w:rFonts w:asciiTheme="minorHAnsi" w:hAnsiTheme="minorHAnsi" w:cstheme="minorHAnsi"/>
                <w:sz w:val="20"/>
                <w:szCs w:val="20"/>
              </w:rPr>
            </w:pPr>
            <w:r w:rsidRPr="00D0419E">
              <w:rPr>
                <w:rFonts w:asciiTheme="minorHAnsi" w:hAnsiTheme="minorHAnsi" w:cstheme="minorHAnsi"/>
                <w:sz w:val="20"/>
                <w:szCs w:val="20"/>
              </w:rPr>
              <w:t>Description of how traditional authorities and/or vulnerable communities were involved in REDD+ implementation (macro)</w:t>
            </w:r>
          </w:p>
          <w:p w14:paraId="755C217D" w14:textId="77777777" w:rsidR="001748E2" w:rsidRPr="00D0419E" w:rsidRDefault="001748E2" w:rsidP="00B532F0">
            <w:pPr>
              <w:numPr>
                <w:ilvl w:val="0"/>
                <w:numId w:val="24"/>
              </w:numPr>
              <w:jc w:val="both"/>
              <w:rPr>
                <w:rFonts w:asciiTheme="minorHAnsi" w:hAnsiTheme="minorHAnsi" w:cstheme="minorHAnsi"/>
                <w:sz w:val="20"/>
                <w:szCs w:val="20"/>
              </w:rPr>
            </w:pPr>
            <w:r w:rsidRPr="00D0419E">
              <w:rPr>
                <w:rFonts w:asciiTheme="minorHAnsi" w:hAnsiTheme="minorHAnsi" w:cstheme="minorHAnsi"/>
                <w:sz w:val="20"/>
                <w:szCs w:val="20"/>
              </w:rPr>
              <w:t>Description of how traditional authorities and/or vulnerable communities were involved in the implementation of the specific REDD+ intervention/PaM (micro)</w:t>
            </w:r>
          </w:p>
          <w:p w14:paraId="6A7DB038" w14:textId="77777777" w:rsidR="001748E2" w:rsidRPr="00D0419E" w:rsidRDefault="001748E2" w:rsidP="00B532F0">
            <w:pPr>
              <w:numPr>
                <w:ilvl w:val="0"/>
                <w:numId w:val="24"/>
              </w:numPr>
              <w:jc w:val="both"/>
              <w:rPr>
                <w:rFonts w:asciiTheme="minorHAnsi" w:hAnsiTheme="minorHAnsi" w:cstheme="minorHAnsi"/>
                <w:sz w:val="20"/>
                <w:szCs w:val="20"/>
                <w:lang w:val="vi-VN"/>
              </w:rPr>
            </w:pPr>
            <w:r w:rsidRPr="00D0419E">
              <w:rPr>
                <w:rFonts w:asciiTheme="minorHAnsi" w:hAnsiTheme="minorHAnsi" w:cstheme="minorHAnsi"/>
                <w:sz w:val="20"/>
                <w:szCs w:val="20"/>
                <w:lang w:val="vi-VN"/>
              </w:rPr>
              <w:t>Evidence that vulnerable local communities were not excluded from the benefits of REDD+ or are not left worse off (macro).</w:t>
            </w:r>
          </w:p>
          <w:p w14:paraId="72DE3F43" w14:textId="77777777" w:rsidR="001748E2" w:rsidRPr="00D0419E" w:rsidRDefault="001748E2" w:rsidP="00B532F0">
            <w:pPr>
              <w:numPr>
                <w:ilvl w:val="0"/>
                <w:numId w:val="24"/>
              </w:numPr>
              <w:jc w:val="both"/>
              <w:rPr>
                <w:rFonts w:asciiTheme="minorHAnsi" w:hAnsiTheme="minorHAnsi" w:cstheme="minorHAnsi"/>
                <w:sz w:val="20"/>
                <w:szCs w:val="20"/>
                <w:lang w:val="vi-VN"/>
              </w:rPr>
            </w:pPr>
            <w:r w:rsidRPr="00D0419E">
              <w:rPr>
                <w:rFonts w:asciiTheme="minorHAnsi" w:hAnsiTheme="minorHAnsi" w:cstheme="minorHAnsi"/>
                <w:sz w:val="20"/>
                <w:szCs w:val="20"/>
                <w:lang w:val="vi-VN"/>
              </w:rPr>
              <w:t>Evidence that vulnerable local communities were not excluded from the benefits of REDD+ or are not left worse off (macro).</w:t>
            </w:r>
          </w:p>
          <w:p w14:paraId="532DF542" w14:textId="77777777" w:rsidR="001748E2" w:rsidRPr="00D0419E" w:rsidRDefault="001748E2" w:rsidP="00B532F0">
            <w:pPr>
              <w:numPr>
                <w:ilvl w:val="0"/>
                <w:numId w:val="24"/>
              </w:numPr>
              <w:jc w:val="both"/>
              <w:rPr>
                <w:rFonts w:asciiTheme="minorHAnsi" w:hAnsiTheme="minorHAnsi" w:cstheme="minorHAnsi"/>
                <w:sz w:val="20"/>
                <w:szCs w:val="20"/>
              </w:rPr>
            </w:pPr>
            <w:r w:rsidRPr="00D0419E">
              <w:rPr>
                <w:rFonts w:asciiTheme="minorHAnsi" w:hAnsiTheme="minorHAnsi" w:cstheme="minorHAnsi"/>
                <w:sz w:val="20"/>
                <w:szCs w:val="20"/>
                <w:lang w:val="vi-VN"/>
              </w:rPr>
              <w:t>Evidence that vulnerable local communities were not excluded from the benefits of a specific REDD+ intervention/PaM or were not left worse off (micro)</w:t>
            </w:r>
          </w:p>
          <w:p w14:paraId="4C2D3FDD" w14:textId="77777777" w:rsidR="001748E2" w:rsidRPr="00D0419E" w:rsidRDefault="001748E2" w:rsidP="00B532F0">
            <w:pPr>
              <w:numPr>
                <w:ilvl w:val="0"/>
                <w:numId w:val="20"/>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Outcome statistics (number of vulnerable beneficiaries, amounts disbursed) macro and micro</w:t>
            </w:r>
          </w:p>
          <w:p w14:paraId="7EF7EA1B" w14:textId="77777777" w:rsidR="001748E2" w:rsidRPr="00D0419E" w:rsidRDefault="001748E2" w:rsidP="00B532F0">
            <w:pPr>
              <w:numPr>
                <w:ilvl w:val="0"/>
                <w:numId w:val="20"/>
              </w:numPr>
              <w:jc w:val="both"/>
              <w:rPr>
                <w:rFonts w:asciiTheme="minorHAnsi" w:hAnsiTheme="minorHAnsi" w:cstheme="minorHAnsi"/>
                <w:sz w:val="20"/>
                <w:szCs w:val="20"/>
                <w:lang w:val="en-GB"/>
              </w:rPr>
            </w:pPr>
            <w:r w:rsidRPr="00D0419E">
              <w:rPr>
                <w:rFonts w:asciiTheme="minorHAnsi" w:hAnsiTheme="minorHAnsi" w:cstheme="minorHAnsi"/>
                <w:sz w:val="20"/>
                <w:szCs w:val="20"/>
                <w:lang w:val="en-GB"/>
              </w:rPr>
              <w:t>If applicable, n</w:t>
            </w:r>
            <w:r w:rsidRPr="00D0419E">
              <w:rPr>
                <w:rFonts w:asciiTheme="minorHAnsi" w:hAnsiTheme="minorHAnsi" w:cstheme="minorHAnsi"/>
                <w:sz w:val="20"/>
                <w:szCs w:val="20"/>
                <w:lang w:val="vi-VN"/>
              </w:rPr>
              <w:t>umber of</w:t>
            </w:r>
            <w:r w:rsidRPr="00D0419E">
              <w:rPr>
                <w:rFonts w:asciiTheme="minorHAnsi" w:hAnsiTheme="minorHAnsi" w:cstheme="minorHAnsi"/>
                <w:sz w:val="20"/>
                <w:szCs w:val="20"/>
                <w:lang w:val="en-GB"/>
              </w:rPr>
              <w:t xml:space="preserve"> </w:t>
            </w:r>
            <w:r w:rsidRPr="00D0419E">
              <w:rPr>
                <w:rFonts w:asciiTheme="minorHAnsi" w:hAnsiTheme="minorHAnsi" w:cstheme="minorHAnsi"/>
                <w:sz w:val="20"/>
                <w:szCs w:val="20"/>
                <w:lang w:val="vi-VN"/>
              </w:rPr>
              <w:t>sacred</w:t>
            </w:r>
            <w:r w:rsidRPr="00D0419E">
              <w:rPr>
                <w:rFonts w:asciiTheme="minorHAnsi" w:hAnsiTheme="minorHAnsi" w:cstheme="minorHAnsi"/>
                <w:sz w:val="20"/>
                <w:szCs w:val="20"/>
                <w:lang w:val="en-GB"/>
              </w:rPr>
              <w:t xml:space="preserve"> sites</w:t>
            </w:r>
            <w:r w:rsidRPr="00D0419E">
              <w:rPr>
                <w:rFonts w:asciiTheme="minorHAnsi" w:hAnsiTheme="minorHAnsi" w:cstheme="minorHAnsi"/>
                <w:sz w:val="20"/>
                <w:szCs w:val="20"/>
                <w:lang w:val="vi-VN"/>
              </w:rPr>
              <w:t xml:space="preserve"> in REDD+ intervention areas (before and after implementation)</w:t>
            </w:r>
          </w:p>
          <w:p w14:paraId="234CAEA3" w14:textId="77777777" w:rsidR="006705C3" w:rsidRPr="00D0419E" w:rsidRDefault="006705C3" w:rsidP="00C663BE">
            <w:pPr>
              <w:jc w:val="both"/>
              <w:rPr>
                <w:rFonts w:asciiTheme="minorHAnsi" w:hAnsiTheme="minorHAnsi" w:cstheme="minorHAnsi"/>
                <w:sz w:val="20"/>
                <w:szCs w:val="20"/>
                <w:lang w:val="en-GB"/>
              </w:rPr>
            </w:pPr>
          </w:p>
        </w:tc>
        <w:tc>
          <w:tcPr>
            <w:tcW w:w="4364" w:type="dxa"/>
          </w:tcPr>
          <w:p w14:paraId="4FD46FA4" w14:textId="77777777" w:rsidR="006705C3" w:rsidRPr="00556458" w:rsidRDefault="006705C3"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2B2B9236" w14:textId="77777777" w:rsidR="006705C3" w:rsidRPr="00556458" w:rsidRDefault="006705C3" w:rsidP="00D471FD">
      <w:pPr>
        <w:jc w:val="both"/>
        <w:rPr>
          <w:rFonts w:asciiTheme="minorHAnsi" w:hAnsiTheme="minorHAnsi" w:cstheme="minorHAnsi"/>
        </w:rPr>
      </w:pPr>
    </w:p>
    <w:p w14:paraId="1EF0CBEA" w14:textId="77777777" w:rsidR="00D471FD" w:rsidRPr="00556458" w:rsidRDefault="00D471FD" w:rsidP="00D471FD">
      <w:pPr>
        <w:jc w:val="both"/>
        <w:rPr>
          <w:rFonts w:asciiTheme="minorHAnsi" w:hAnsiTheme="minorHAnsi" w:cstheme="minorHAnsi"/>
        </w:rPr>
      </w:pPr>
    </w:p>
    <w:p w14:paraId="1A90E5ED" w14:textId="77777777" w:rsidR="00D471FD" w:rsidRPr="00556458" w:rsidRDefault="00D471FD" w:rsidP="00D471FD">
      <w:pPr>
        <w:jc w:val="both"/>
        <w:rPr>
          <w:rFonts w:asciiTheme="minorHAnsi" w:hAnsiTheme="minorHAnsi" w:cstheme="minorHAnsi"/>
        </w:rPr>
      </w:pPr>
    </w:p>
    <w:p w14:paraId="54ED5255" w14:textId="21A9433A" w:rsidR="00D471FD" w:rsidRPr="00556458" w:rsidRDefault="006705C3" w:rsidP="00D471FD">
      <w:pPr>
        <w:jc w:val="both"/>
        <w:rPr>
          <w:rFonts w:asciiTheme="minorHAnsi" w:hAnsiTheme="minorHAnsi" w:cstheme="minorHAnsi"/>
        </w:rPr>
      </w:pPr>
      <w:r w:rsidRPr="00556458">
        <w:rPr>
          <w:rFonts w:asciiTheme="minorHAnsi" w:hAnsiTheme="minorHAnsi" w:cstheme="minorHAnsi"/>
        </w:rPr>
        <w:t>Safeguard D</w:t>
      </w:r>
    </w:p>
    <w:p w14:paraId="7584CA28" w14:textId="024C4DD1" w:rsidR="006705C3" w:rsidRPr="00556458" w:rsidRDefault="006705C3" w:rsidP="00D471FD">
      <w:pPr>
        <w:jc w:val="both"/>
        <w:rPr>
          <w:rFonts w:asciiTheme="minorHAnsi" w:hAnsiTheme="minorHAnsi" w:cstheme="minorHAnsi"/>
        </w:rPr>
      </w:pPr>
    </w:p>
    <w:tbl>
      <w:tblPr>
        <w:tblStyle w:val="GridTable1Light-Accent12"/>
        <w:tblW w:w="9074" w:type="dxa"/>
        <w:tblLook w:val="04A0" w:firstRow="1" w:lastRow="0" w:firstColumn="1" w:lastColumn="0" w:noHBand="0" w:noVBand="1"/>
      </w:tblPr>
      <w:tblGrid>
        <w:gridCol w:w="4710"/>
        <w:gridCol w:w="4364"/>
      </w:tblGrid>
      <w:tr w:rsidR="006705C3" w:rsidRPr="00556458" w14:paraId="0FDB701D" w14:textId="77777777" w:rsidTr="00C66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0" w:type="dxa"/>
          </w:tcPr>
          <w:p w14:paraId="1B0C2AE7" w14:textId="77777777" w:rsidR="006705C3" w:rsidRPr="00D0419E" w:rsidRDefault="006705C3" w:rsidP="00C663BE">
            <w:pPr>
              <w:rPr>
                <w:rFonts w:asciiTheme="minorHAnsi" w:hAnsiTheme="minorHAnsi" w:cstheme="minorHAnsi"/>
                <w:b w:val="0"/>
                <w:sz w:val="20"/>
                <w:szCs w:val="20"/>
              </w:rPr>
            </w:pPr>
            <w:r w:rsidRPr="00D0419E">
              <w:rPr>
                <w:rFonts w:asciiTheme="minorHAnsi" w:hAnsiTheme="minorHAnsi" w:cstheme="minorHAnsi"/>
                <w:sz w:val="20"/>
                <w:szCs w:val="20"/>
              </w:rPr>
              <w:t>Types of information to be provided to demonstrate how the safeguard has been respected (outcomes)</w:t>
            </w:r>
          </w:p>
        </w:tc>
        <w:tc>
          <w:tcPr>
            <w:tcW w:w="4364" w:type="dxa"/>
          </w:tcPr>
          <w:p w14:paraId="3CD699EA" w14:textId="77777777" w:rsidR="006705C3" w:rsidRPr="00556458" w:rsidRDefault="006705C3" w:rsidP="00C663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458">
              <w:rPr>
                <w:rFonts w:asciiTheme="minorHAnsi" w:hAnsiTheme="minorHAnsi" w:cstheme="minorHAnsi"/>
                <w:sz w:val="20"/>
                <w:szCs w:val="20"/>
              </w:rPr>
              <w:t>Qualitative and Quantive Data</w:t>
            </w:r>
          </w:p>
        </w:tc>
      </w:tr>
      <w:tr w:rsidR="006705C3" w:rsidRPr="00556458" w14:paraId="78997854" w14:textId="77777777" w:rsidTr="001748E2">
        <w:tc>
          <w:tcPr>
            <w:cnfStyle w:val="001000000000" w:firstRow="0" w:lastRow="0" w:firstColumn="1" w:lastColumn="0" w:oddVBand="0" w:evenVBand="0" w:oddHBand="0" w:evenHBand="0" w:firstRowFirstColumn="0" w:firstRowLastColumn="0" w:lastRowFirstColumn="0" w:lastRowLastColumn="0"/>
            <w:tcW w:w="4710" w:type="dxa"/>
          </w:tcPr>
          <w:p w14:paraId="13FA3754" w14:textId="77777777" w:rsidR="001748E2" w:rsidRPr="00D0419E" w:rsidRDefault="001748E2" w:rsidP="00B532F0">
            <w:pPr>
              <w:numPr>
                <w:ilvl w:val="0"/>
                <w:numId w:val="25"/>
              </w:numPr>
              <w:jc w:val="both"/>
              <w:rPr>
                <w:rFonts w:asciiTheme="minorHAnsi" w:hAnsiTheme="minorHAnsi" w:cstheme="minorHAnsi"/>
                <w:sz w:val="20"/>
                <w:szCs w:val="20"/>
              </w:rPr>
            </w:pPr>
            <w:r w:rsidRPr="00D0419E">
              <w:rPr>
                <w:rFonts w:asciiTheme="minorHAnsi" w:hAnsiTheme="minorHAnsi" w:cstheme="minorHAnsi"/>
                <w:sz w:val="20"/>
                <w:szCs w:val="20"/>
              </w:rPr>
              <w:t xml:space="preserve">Description of the general categories of stakeholders involved in the development and implementation of the </w:t>
            </w:r>
            <w:r w:rsidRPr="00D0419E">
              <w:rPr>
                <w:rFonts w:asciiTheme="minorHAnsi" w:hAnsiTheme="minorHAnsi" w:cstheme="minorHAnsi"/>
                <w:sz w:val="20"/>
                <w:szCs w:val="20"/>
                <w:lang w:val="en-GB"/>
              </w:rPr>
              <w:t>GRS, R-PP, SESA, ESMF, ERPD</w:t>
            </w:r>
            <w:r w:rsidRPr="00D0419E">
              <w:rPr>
                <w:rFonts w:asciiTheme="minorHAnsi" w:hAnsiTheme="minorHAnsi" w:cstheme="minorHAnsi"/>
                <w:sz w:val="20"/>
                <w:szCs w:val="20"/>
              </w:rPr>
              <w:t xml:space="preserve"> (documentation and mapping of stakeholders) and how they were involved (information shared, feedback gathered, in what format was it gathered) (macro)</w:t>
            </w:r>
          </w:p>
          <w:p w14:paraId="01293C01" w14:textId="77777777" w:rsidR="001748E2" w:rsidRPr="00D0419E" w:rsidRDefault="001748E2" w:rsidP="00B532F0">
            <w:pPr>
              <w:numPr>
                <w:ilvl w:val="0"/>
                <w:numId w:val="25"/>
              </w:numPr>
              <w:jc w:val="both"/>
              <w:rPr>
                <w:rFonts w:asciiTheme="minorHAnsi" w:hAnsiTheme="minorHAnsi" w:cstheme="minorHAnsi"/>
                <w:sz w:val="20"/>
                <w:szCs w:val="20"/>
              </w:rPr>
            </w:pPr>
            <w:r w:rsidRPr="00D0419E">
              <w:rPr>
                <w:rFonts w:asciiTheme="minorHAnsi" w:hAnsiTheme="minorHAnsi" w:cstheme="minorHAnsi"/>
                <w:sz w:val="20"/>
                <w:szCs w:val="20"/>
              </w:rPr>
              <w:t xml:space="preserve">Description of the general categories of stakeholders involved in the development and implementation of specific REDD+ intervention/PaM (documentation and mapping of stakeholders) and how they were involved </w:t>
            </w:r>
            <w:r w:rsidRPr="00D0419E">
              <w:rPr>
                <w:rFonts w:asciiTheme="minorHAnsi" w:hAnsiTheme="minorHAnsi" w:cstheme="minorHAnsi"/>
                <w:sz w:val="20"/>
                <w:szCs w:val="20"/>
              </w:rPr>
              <w:lastRenderedPageBreak/>
              <w:t>(information shared, feedback gathered, in what format was it gathered) (micro)</w:t>
            </w:r>
          </w:p>
          <w:p w14:paraId="453ECAC3" w14:textId="77777777" w:rsidR="001748E2" w:rsidRPr="00D0419E" w:rsidRDefault="001748E2" w:rsidP="00B532F0">
            <w:pPr>
              <w:numPr>
                <w:ilvl w:val="0"/>
                <w:numId w:val="25"/>
              </w:numPr>
              <w:jc w:val="both"/>
              <w:rPr>
                <w:rFonts w:asciiTheme="minorHAnsi" w:hAnsiTheme="minorHAnsi" w:cstheme="minorHAnsi"/>
                <w:sz w:val="20"/>
                <w:szCs w:val="20"/>
              </w:rPr>
            </w:pPr>
            <w:r w:rsidRPr="00D0419E">
              <w:rPr>
                <w:rFonts w:asciiTheme="minorHAnsi" w:hAnsiTheme="minorHAnsi" w:cstheme="minorHAnsi"/>
                <w:sz w:val="20"/>
                <w:szCs w:val="20"/>
                <w:lang w:val="vi-VN"/>
              </w:rPr>
              <w:t>Description of the outcomes of the participation processes (for example how the implementation changed/was influenced by considering the views of the relevant stakeholders, e.g. including cancellation of intervention where significant opposition) (macro and micro)</w:t>
            </w:r>
          </w:p>
          <w:p w14:paraId="14F568B1" w14:textId="77777777" w:rsidR="001748E2" w:rsidRPr="00D0419E" w:rsidRDefault="001748E2" w:rsidP="00B532F0">
            <w:pPr>
              <w:numPr>
                <w:ilvl w:val="0"/>
                <w:numId w:val="25"/>
              </w:numPr>
              <w:jc w:val="both"/>
              <w:rPr>
                <w:rFonts w:asciiTheme="minorHAnsi" w:hAnsiTheme="minorHAnsi" w:cstheme="minorHAnsi"/>
                <w:sz w:val="20"/>
                <w:szCs w:val="20"/>
              </w:rPr>
            </w:pPr>
            <w:r w:rsidRPr="00D0419E">
              <w:rPr>
                <w:rFonts w:asciiTheme="minorHAnsi" w:hAnsiTheme="minorHAnsi" w:cstheme="minorHAnsi"/>
                <w:sz w:val="20"/>
                <w:szCs w:val="20"/>
              </w:rPr>
              <w:t>Strategy for designing, implementing and monitoring of participation activities</w:t>
            </w:r>
            <w:r w:rsidRPr="00D0419E">
              <w:rPr>
                <w:rFonts w:asciiTheme="minorHAnsi" w:hAnsiTheme="minorHAnsi" w:cstheme="minorHAnsi"/>
                <w:sz w:val="20"/>
                <w:szCs w:val="20"/>
                <w:lang w:val="vi-VN"/>
              </w:rPr>
              <w:t xml:space="preserve"> (culturally appropriate information produced, capacity building, specific meetings organised for vulnerable groups)</w:t>
            </w:r>
          </w:p>
          <w:p w14:paraId="25BE1D94" w14:textId="77777777" w:rsidR="001748E2" w:rsidRPr="00D0419E" w:rsidRDefault="001748E2" w:rsidP="00B532F0">
            <w:pPr>
              <w:numPr>
                <w:ilvl w:val="0"/>
                <w:numId w:val="25"/>
              </w:numPr>
              <w:jc w:val="both"/>
              <w:rPr>
                <w:rFonts w:asciiTheme="minorHAnsi" w:hAnsiTheme="minorHAnsi" w:cstheme="minorHAnsi"/>
                <w:sz w:val="20"/>
                <w:szCs w:val="20"/>
                <w:lang w:val="vi-VN"/>
              </w:rPr>
            </w:pPr>
            <w:r w:rsidRPr="00D0419E">
              <w:rPr>
                <w:rFonts w:asciiTheme="minorHAnsi" w:hAnsiTheme="minorHAnsi" w:cstheme="minorHAnsi"/>
                <w:sz w:val="20"/>
                <w:szCs w:val="20"/>
                <w:lang w:val="en-GB"/>
              </w:rPr>
              <w:t>If applicable, d</w:t>
            </w:r>
            <w:r w:rsidRPr="00D0419E">
              <w:rPr>
                <w:rFonts w:asciiTheme="minorHAnsi" w:hAnsiTheme="minorHAnsi" w:cstheme="minorHAnsi"/>
                <w:sz w:val="20"/>
                <w:szCs w:val="20"/>
                <w:lang w:val="vi-VN"/>
              </w:rPr>
              <w:t>escription of outcomes of these processes (FPIC granted/witheld) and whether they affected the implementation of REDD+ (interventions cancelled where FPIC witheld)</w:t>
            </w:r>
          </w:p>
          <w:p w14:paraId="7068D4A9" w14:textId="3FE446DD" w:rsidR="006705C3" w:rsidRPr="00D0419E" w:rsidRDefault="006705C3" w:rsidP="00C663BE">
            <w:pPr>
              <w:jc w:val="both"/>
              <w:rPr>
                <w:rFonts w:asciiTheme="minorHAnsi" w:hAnsiTheme="minorHAnsi" w:cstheme="minorHAnsi"/>
                <w:sz w:val="20"/>
                <w:szCs w:val="20"/>
                <w:lang w:val="vi-VN"/>
              </w:rPr>
            </w:pPr>
          </w:p>
        </w:tc>
        <w:tc>
          <w:tcPr>
            <w:tcW w:w="4364" w:type="dxa"/>
          </w:tcPr>
          <w:p w14:paraId="00B34638" w14:textId="77777777" w:rsidR="006705C3" w:rsidRPr="00556458" w:rsidRDefault="006705C3"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75E13049" w14:textId="77777777" w:rsidTr="001748E2">
        <w:tc>
          <w:tcPr>
            <w:cnfStyle w:val="001000000000" w:firstRow="0" w:lastRow="0" w:firstColumn="1" w:lastColumn="0" w:oddVBand="0" w:evenVBand="0" w:oddHBand="0" w:evenHBand="0" w:firstRowFirstColumn="0" w:firstRowLastColumn="0" w:lastRowFirstColumn="0" w:lastRowLastColumn="0"/>
            <w:tcW w:w="4710" w:type="dxa"/>
          </w:tcPr>
          <w:p w14:paraId="21AF1EBA" w14:textId="77777777" w:rsidR="001748E2" w:rsidRPr="00D0419E" w:rsidRDefault="001748E2" w:rsidP="0098727A">
            <w:pPr>
              <w:pStyle w:val="ListParagraph"/>
              <w:numPr>
                <w:ilvl w:val="0"/>
                <w:numId w:val="38"/>
              </w:numPr>
              <w:jc w:val="both"/>
              <w:rPr>
                <w:rFonts w:cstheme="minorHAnsi"/>
                <w:color w:val="000000" w:themeColor="text1"/>
                <w:sz w:val="20"/>
                <w:szCs w:val="20"/>
              </w:rPr>
            </w:pPr>
            <w:r w:rsidRPr="00D0419E">
              <w:rPr>
                <w:rFonts w:cstheme="minorHAnsi"/>
                <w:color w:val="000000" w:themeColor="text1"/>
                <w:sz w:val="20"/>
                <w:szCs w:val="20"/>
              </w:rPr>
              <w:t>For specific REDD+ intervention/PaM (micro)</w:t>
            </w:r>
          </w:p>
          <w:p w14:paraId="563A9452" w14:textId="1D1EC124" w:rsidR="001748E2" w:rsidRPr="00D0419E" w:rsidRDefault="001748E2" w:rsidP="00B532F0">
            <w:pPr>
              <w:numPr>
                <w:ilvl w:val="1"/>
                <w:numId w:val="10"/>
              </w:numPr>
              <w:jc w:val="both"/>
              <w:rPr>
                <w:rFonts w:asciiTheme="minorHAnsi" w:hAnsiTheme="minorHAnsi" w:cstheme="minorHAnsi"/>
                <w:sz w:val="20"/>
                <w:szCs w:val="20"/>
              </w:rPr>
            </w:pPr>
            <w:r w:rsidRPr="00D0419E">
              <w:rPr>
                <w:rFonts w:asciiTheme="minorHAnsi" w:hAnsiTheme="minorHAnsi" w:cstheme="minorHAnsi"/>
                <w:sz w:val="20"/>
                <w:szCs w:val="20"/>
              </w:rPr>
              <w:t>number of meetings held, number of participants (organised according to categories of participant)</w:t>
            </w:r>
          </w:p>
          <w:p w14:paraId="2058E3F5" w14:textId="77777777" w:rsidR="001748E2" w:rsidRPr="00D0419E" w:rsidRDefault="001748E2" w:rsidP="00B532F0">
            <w:pPr>
              <w:numPr>
                <w:ilvl w:val="1"/>
                <w:numId w:val="10"/>
              </w:numPr>
              <w:jc w:val="both"/>
              <w:rPr>
                <w:rFonts w:asciiTheme="minorHAnsi" w:hAnsiTheme="minorHAnsi" w:cstheme="minorHAnsi"/>
                <w:sz w:val="20"/>
                <w:szCs w:val="20"/>
              </w:rPr>
            </w:pPr>
            <w:r w:rsidRPr="00D0419E">
              <w:rPr>
                <w:rFonts w:asciiTheme="minorHAnsi" w:hAnsiTheme="minorHAnsi" w:cstheme="minorHAnsi"/>
                <w:sz w:val="20"/>
                <w:szCs w:val="20"/>
              </w:rPr>
              <w:t>Number of views gathered (feedback forms, interviews, votes, minutes recorded and disseminated)</w:t>
            </w:r>
          </w:p>
          <w:p w14:paraId="0D2E0380" w14:textId="77777777" w:rsidR="001748E2" w:rsidRPr="00D0419E" w:rsidRDefault="001748E2" w:rsidP="00B532F0">
            <w:pPr>
              <w:numPr>
                <w:ilvl w:val="1"/>
                <w:numId w:val="10"/>
              </w:numPr>
              <w:jc w:val="both"/>
              <w:rPr>
                <w:rFonts w:asciiTheme="minorHAnsi" w:hAnsiTheme="minorHAnsi" w:cstheme="minorHAnsi"/>
                <w:sz w:val="20"/>
                <w:szCs w:val="20"/>
              </w:rPr>
            </w:pPr>
            <w:r w:rsidRPr="00D0419E">
              <w:rPr>
                <w:rFonts w:asciiTheme="minorHAnsi" w:hAnsiTheme="minorHAnsi" w:cstheme="minorHAnsi"/>
                <w:sz w:val="20"/>
                <w:szCs w:val="20"/>
              </w:rPr>
              <w:t xml:space="preserve">Number of representatives/members from </w:t>
            </w:r>
            <w:r w:rsidRPr="00D0419E">
              <w:rPr>
                <w:rFonts w:asciiTheme="minorHAnsi" w:hAnsiTheme="minorHAnsi" w:cstheme="minorHAnsi"/>
                <w:sz w:val="20"/>
                <w:szCs w:val="20"/>
                <w:lang w:val="vi-VN"/>
              </w:rPr>
              <w:t>community forests/associations</w:t>
            </w:r>
            <w:r w:rsidRPr="00D0419E">
              <w:rPr>
                <w:rFonts w:asciiTheme="minorHAnsi" w:hAnsiTheme="minorHAnsi" w:cstheme="minorHAnsi"/>
                <w:sz w:val="20"/>
                <w:szCs w:val="20"/>
                <w:lang w:val="en-GB"/>
              </w:rPr>
              <w:t xml:space="preserve">, </w:t>
            </w:r>
            <w:r w:rsidRPr="00D0419E">
              <w:rPr>
                <w:rFonts w:asciiTheme="minorHAnsi" w:hAnsiTheme="minorHAnsi" w:cstheme="minorHAnsi"/>
                <w:sz w:val="20"/>
                <w:szCs w:val="20"/>
              </w:rPr>
              <w:t xml:space="preserve">local communities and other vulnerable groups </w:t>
            </w:r>
          </w:p>
          <w:p w14:paraId="394902A4" w14:textId="77777777" w:rsidR="001748E2" w:rsidRPr="00D0419E" w:rsidRDefault="001748E2" w:rsidP="00B532F0">
            <w:pPr>
              <w:numPr>
                <w:ilvl w:val="1"/>
                <w:numId w:val="10"/>
              </w:numPr>
              <w:jc w:val="both"/>
              <w:rPr>
                <w:rFonts w:asciiTheme="minorHAnsi" w:hAnsiTheme="minorHAnsi" w:cstheme="minorHAnsi"/>
                <w:sz w:val="20"/>
                <w:szCs w:val="20"/>
              </w:rPr>
            </w:pPr>
            <w:r w:rsidRPr="00D0419E">
              <w:rPr>
                <w:rFonts w:asciiTheme="minorHAnsi" w:hAnsiTheme="minorHAnsi" w:cstheme="minorHAnsi"/>
                <w:sz w:val="20"/>
                <w:szCs w:val="20"/>
              </w:rPr>
              <w:t xml:space="preserve">Number of times consent withheld </w:t>
            </w:r>
          </w:p>
          <w:p w14:paraId="32AA323E" w14:textId="77777777" w:rsidR="006705C3" w:rsidRPr="00D0419E" w:rsidRDefault="006705C3" w:rsidP="00C663BE">
            <w:pPr>
              <w:jc w:val="both"/>
              <w:rPr>
                <w:rFonts w:asciiTheme="minorHAnsi" w:hAnsiTheme="minorHAnsi" w:cstheme="minorHAnsi"/>
                <w:sz w:val="20"/>
                <w:szCs w:val="20"/>
              </w:rPr>
            </w:pPr>
          </w:p>
        </w:tc>
        <w:tc>
          <w:tcPr>
            <w:tcW w:w="4364" w:type="dxa"/>
          </w:tcPr>
          <w:p w14:paraId="46563FFA" w14:textId="77777777" w:rsidR="006705C3" w:rsidRPr="00556458" w:rsidRDefault="006705C3"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44520EBC" w14:textId="77777777" w:rsidR="006705C3" w:rsidRPr="00556458" w:rsidRDefault="006705C3" w:rsidP="00D471FD">
      <w:pPr>
        <w:jc w:val="both"/>
        <w:rPr>
          <w:rFonts w:asciiTheme="minorHAnsi" w:hAnsiTheme="minorHAnsi" w:cstheme="minorHAnsi"/>
        </w:rPr>
      </w:pPr>
    </w:p>
    <w:p w14:paraId="501BD596" w14:textId="77777777" w:rsidR="00D471FD" w:rsidRPr="00556458" w:rsidRDefault="00D471FD" w:rsidP="00D471FD">
      <w:pPr>
        <w:jc w:val="both"/>
        <w:rPr>
          <w:rFonts w:asciiTheme="minorHAnsi" w:hAnsiTheme="minorHAnsi" w:cstheme="minorHAnsi"/>
        </w:rPr>
      </w:pPr>
    </w:p>
    <w:p w14:paraId="1379846F" w14:textId="77777777" w:rsidR="00D471FD" w:rsidRPr="00556458" w:rsidRDefault="00D471FD" w:rsidP="00D471FD">
      <w:pPr>
        <w:jc w:val="both"/>
        <w:rPr>
          <w:rFonts w:asciiTheme="minorHAnsi" w:hAnsiTheme="minorHAnsi" w:cstheme="minorHAnsi"/>
        </w:rPr>
      </w:pPr>
    </w:p>
    <w:p w14:paraId="4ADE1FB3" w14:textId="443A4193" w:rsidR="00D471FD" w:rsidRPr="00556458" w:rsidRDefault="006705C3" w:rsidP="00D471FD">
      <w:pPr>
        <w:jc w:val="both"/>
        <w:rPr>
          <w:rFonts w:asciiTheme="minorHAnsi" w:hAnsiTheme="minorHAnsi" w:cstheme="minorHAnsi"/>
        </w:rPr>
      </w:pPr>
      <w:r w:rsidRPr="00556458">
        <w:rPr>
          <w:rFonts w:asciiTheme="minorHAnsi" w:hAnsiTheme="minorHAnsi" w:cstheme="minorHAnsi"/>
        </w:rPr>
        <w:t>Safeguard E</w:t>
      </w:r>
    </w:p>
    <w:p w14:paraId="09F27BFF" w14:textId="368BA613" w:rsidR="006705C3" w:rsidRPr="00556458" w:rsidRDefault="006705C3" w:rsidP="00D471FD">
      <w:pPr>
        <w:jc w:val="both"/>
        <w:rPr>
          <w:rFonts w:asciiTheme="minorHAnsi" w:hAnsiTheme="minorHAnsi" w:cstheme="minorHAnsi"/>
        </w:rPr>
      </w:pPr>
    </w:p>
    <w:tbl>
      <w:tblPr>
        <w:tblStyle w:val="GridTable1Light-Accent12"/>
        <w:tblW w:w="9074" w:type="dxa"/>
        <w:tblLook w:val="04A0" w:firstRow="1" w:lastRow="0" w:firstColumn="1" w:lastColumn="0" w:noHBand="0" w:noVBand="1"/>
      </w:tblPr>
      <w:tblGrid>
        <w:gridCol w:w="4710"/>
        <w:gridCol w:w="4364"/>
      </w:tblGrid>
      <w:tr w:rsidR="006705C3" w:rsidRPr="00556458" w14:paraId="37B88536" w14:textId="77777777" w:rsidTr="00C66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0" w:type="dxa"/>
          </w:tcPr>
          <w:p w14:paraId="0CB2BCBB" w14:textId="77777777" w:rsidR="006705C3" w:rsidRPr="00D0419E" w:rsidRDefault="006705C3" w:rsidP="00C663BE">
            <w:pPr>
              <w:rPr>
                <w:rFonts w:asciiTheme="minorHAnsi" w:hAnsiTheme="minorHAnsi" w:cstheme="minorHAnsi"/>
                <w:b w:val="0"/>
                <w:sz w:val="20"/>
                <w:szCs w:val="20"/>
              </w:rPr>
            </w:pPr>
            <w:r w:rsidRPr="00D0419E">
              <w:rPr>
                <w:rFonts w:asciiTheme="minorHAnsi" w:hAnsiTheme="minorHAnsi" w:cstheme="minorHAnsi"/>
                <w:sz w:val="20"/>
                <w:szCs w:val="20"/>
              </w:rPr>
              <w:t>Types of information to be provided to demonstrate how the safeguard has been respected (outcomes)</w:t>
            </w:r>
          </w:p>
        </w:tc>
        <w:tc>
          <w:tcPr>
            <w:tcW w:w="4364" w:type="dxa"/>
          </w:tcPr>
          <w:p w14:paraId="3FFF143F" w14:textId="77777777" w:rsidR="006705C3" w:rsidRPr="00556458" w:rsidRDefault="006705C3" w:rsidP="00C663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458">
              <w:rPr>
                <w:rFonts w:asciiTheme="minorHAnsi" w:hAnsiTheme="minorHAnsi" w:cstheme="minorHAnsi"/>
                <w:sz w:val="20"/>
                <w:szCs w:val="20"/>
              </w:rPr>
              <w:t>Qualitative and Quantive Data</w:t>
            </w:r>
          </w:p>
        </w:tc>
      </w:tr>
      <w:tr w:rsidR="006705C3" w:rsidRPr="00556458" w14:paraId="54BB8B7B" w14:textId="77777777" w:rsidTr="001748E2">
        <w:tc>
          <w:tcPr>
            <w:cnfStyle w:val="001000000000" w:firstRow="0" w:lastRow="0" w:firstColumn="1" w:lastColumn="0" w:oddVBand="0" w:evenVBand="0" w:oddHBand="0" w:evenHBand="0" w:firstRowFirstColumn="0" w:firstRowLastColumn="0" w:lastRowFirstColumn="0" w:lastRowLastColumn="0"/>
            <w:tcW w:w="4710" w:type="dxa"/>
          </w:tcPr>
          <w:p w14:paraId="3CDB37AB" w14:textId="77777777" w:rsidR="006705C3" w:rsidRPr="00D0419E" w:rsidRDefault="006705C3" w:rsidP="00C663BE">
            <w:pPr>
              <w:jc w:val="both"/>
              <w:rPr>
                <w:rFonts w:asciiTheme="minorHAnsi" w:hAnsiTheme="minorHAnsi" w:cstheme="minorHAnsi"/>
                <w:sz w:val="20"/>
                <w:szCs w:val="20"/>
              </w:rPr>
            </w:pPr>
          </w:p>
        </w:tc>
        <w:tc>
          <w:tcPr>
            <w:tcW w:w="4364" w:type="dxa"/>
          </w:tcPr>
          <w:p w14:paraId="40F366CD" w14:textId="77777777" w:rsidR="006705C3" w:rsidRPr="00556458" w:rsidRDefault="006705C3"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6026C4CB" w14:textId="77777777" w:rsidTr="001748E2">
        <w:tc>
          <w:tcPr>
            <w:cnfStyle w:val="001000000000" w:firstRow="0" w:lastRow="0" w:firstColumn="1" w:lastColumn="0" w:oddVBand="0" w:evenVBand="0" w:oddHBand="0" w:evenHBand="0" w:firstRowFirstColumn="0" w:firstRowLastColumn="0" w:lastRowFirstColumn="0" w:lastRowLastColumn="0"/>
            <w:tcW w:w="4710" w:type="dxa"/>
          </w:tcPr>
          <w:p w14:paraId="22BC1593" w14:textId="77777777" w:rsidR="001748E2" w:rsidRPr="00D0419E" w:rsidRDefault="001748E2" w:rsidP="00B532F0">
            <w:pPr>
              <w:numPr>
                <w:ilvl w:val="0"/>
                <w:numId w:val="27"/>
              </w:numPr>
              <w:jc w:val="both"/>
              <w:rPr>
                <w:rFonts w:asciiTheme="minorHAnsi" w:hAnsiTheme="minorHAnsi" w:cstheme="minorHAnsi"/>
                <w:color w:val="000000" w:themeColor="text1"/>
                <w:sz w:val="20"/>
                <w:szCs w:val="20"/>
              </w:rPr>
            </w:pPr>
            <w:r w:rsidRPr="00D0419E">
              <w:rPr>
                <w:rFonts w:asciiTheme="minorHAnsi" w:hAnsiTheme="minorHAnsi" w:cstheme="minorHAnsi"/>
                <w:color w:val="000000" w:themeColor="text1"/>
                <w:sz w:val="20"/>
                <w:szCs w:val="20"/>
              </w:rPr>
              <w:t xml:space="preserve">Evidence/description showing that REDD+ implementation in Ghana did not result in the conversion of natural forests (macro) </w:t>
            </w:r>
          </w:p>
          <w:p w14:paraId="24946013" w14:textId="77777777" w:rsidR="001748E2" w:rsidRPr="00D0419E" w:rsidRDefault="001748E2" w:rsidP="00B532F0">
            <w:pPr>
              <w:numPr>
                <w:ilvl w:val="0"/>
                <w:numId w:val="27"/>
              </w:numPr>
              <w:jc w:val="both"/>
              <w:rPr>
                <w:rFonts w:asciiTheme="minorHAnsi" w:hAnsiTheme="minorHAnsi" w:cstheme="minorHAnsi"/>
                <w:color w:val="000000" w:themeColor="text1"/>
                <w:sz w:val="20"/>
                <w:szCs w:val="20"/>
              </w:rPr>
            </w:pPr>
            <w:r w:rsidRPr="00D0419E">
              <w:rPr>
                <w:rFonts w:asciiTheme="minorHAnsi" w:hAnsiTheme="minorHAnsi" w:cstheme="minorHAnsi"/>
                <w:color w:val="000000" w:themeColor="text1"/>
                <w:sz w:val="20"/>
                <w:szCs w:val="20"/>
              </w:rPr>
              <w:t>Evidence/description showing that specific REDD+ intervention did not result in the conversion of natural forests (micro)</w:t>
            </w:r>
          </w:p>
          <w:p w14:paraId="39E2D2B0" w14:textId="77777777" w:rsidR="006705C3" w:rsidRPr="00D0419E" w:rsidRDefault="006705C3" w:rsidP="00C663BE">
            <w:pPr>
              <w:jc w:val="both"/>
              <w:rPr>
                <w:rFonts w:asciiTheme="minorHAnsi" w:hAnsiTheme="minorHAnsi" w:cstheme="minorHAnsi"/>
                <w:color w:val="000000" w:themeColor="text1"/>
                <w:sz w:val="20"/>
                <w:szCs w:val="20"/>
              </w:rPr>
            </w:pPr>
          </w:p>
        </w:tc>
        <w:tc>
          <w:tcPr>
            <w:tcW w:w="4364" w:type="dxa"/>
          </w:tcPr>
          <w:p w14:paraId="4DB97E15" w14:textId="77777777" w:rsidR="006705C3" w:rsidRPr="00556458" w:rsidRDefault="006705C3"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456E051E" w14:textId="77777777" w:rsidTr="001748E2">
        <w:tc>
          <w:tcPr>
            <w:cnfStyle w:val="001000000000" w:firstRow="0" w:lastRow="0" w:firstColumn="1" w:lastColumn="0" w:oddVBand="0" w:evenVBand="0" w:oddHBand="0" w:evenHBand="0" w:firstRowFirstColumn="0" w:firstRowLastColumn="0" w:lastRowFirstColumn="0" w:lastRowLastColumn="0"/>
            <w:tcW w:w="4710" w:type="dxa"/>
          </w:tcPr>
          <w:p w14:paraId="4A587F6E" w14:textId="263CD4ED" w:rsidR="006705C3" w:rsidRPr="00D0419E" w:rsidRDefault="001748E2" w:rsidP="00B532F0">
            <w:pPr>
              <w:pStyle w:val="ListParagraph"/>
              <w:numPr>
                <w:ilvl w:val="0"/>
                <w:numId w:val="27"/>
              </w:numPr>
              <w:jc w:val="both"/>
              <w:rPr>
                <w:rFonts w:cstheme="minorHAnsi"/>
                <w:color w:val="000000" w:themeColor="text1"/>
                <w:sz w:val="20"/>
                <w:szCs w:val="20"/>
              </w:rPr>
            </w:pPr>
            <w:r w:rsidRPr="00D0419E">
              <w:rPr>
                <w:rFonts w:cstheme="minorHAnsi"/>
                <w:color w:val="000000" w:themeColor="text1"/>
                <w:sz w:val="20"/>
                <w:szCs w:val="20"/>
                <w:lang w:val="en-GB"/>
              </w:rPr>
              <w:t>Information on the country’s natural forest cover (e.g. land cover change map of REDD+ interventions sites, confirming no conversion of natural forests to plantations and other land uses has taken place)</w:t>
            </w:r>
          </w:p>
        </w:tc>
        <w:tc>
          <w:tcPr>
            <w:tcW w:w="4364" w:type="dxa"/>
          </w:tcPr>
          <w:p w14:paraId="401D7714" w14:textId="77777777" w:rsidR="006705C3" w:rsidRPr="00556458" w:rsidRDefault="006705C3"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73AB0F92" w14:textId="77777777" w:rsidTr="001748E2">
        <w:tc>
          <w:tcPr>
            <w:cnfStyle w:val="001000000000" w:firstRow="0" w:lastRow="0" w:firstColumn="1" w:lastColumn="0" w:oddVBand="0" w:evenVBand="0" w:oddHBand="0" w:evenHBand="0" w:firstRowFirstColumn="0" w:firstRowLastColumn="0" w:lastRowFirstColumn="0" w:lastRowLastColumn="0"/>
            <w:tcW w:w="4710" w:type="dxa"/>
          </w:tcPr>
          <w:p w14:paraId="1BE34B83" w14:textId="77777777" w:rsidR="001748E2" w:rsidRPr="00D0419E" w:rsidRDefault="001748E2" w:rsidP="00B532F0">
            <w:pPr>
              <w:numPr>
                <w:ilvl w:val="0"/>
                <w:numId w:val="28"/>
              </w:numPr>
              <w:jc w:val="both"/>
              <w:rPr>
                <w:rFonts w:asciiTheme="minorHAnsi" w:hAnsiTheme="minorHAnsi" w:cstheme="minorHAnsi"/>
                <w:color w:val="000000" w:themeColor="text1"/>
                <w:sz w:val="20"/>
                <w:szCs w:val="20"/>
              </w:rPr>
            </w:pPr>
            <w:r w:rsidRPr="00D0419E">
              <w:rPr>
                <w:rFonts w:asciiTheme="minorHAnsi" w:hAnsiTheme="minorHAnsi" w:cstheme="minorHAnsi"/>
                <w:color w:val="000000" w:themeColor="text1"/>
                <w:sz w:val="20"/>
                <w:szCs w:val="20"/>
              </w:rPr>
              <w:lastRenderedPageBreak/>
              <w:t>Description of how REDD+ implementation has impacted (positively and negatively) biodiversity/natural forests in Ghana (macro)</w:t>
            </w:r>
          </w:p>
          <w:p w14:paraId="79D4A6A5" w14:textId="77777777" w:rsidR="001748E2" w:rsidRPr="00D0419E" w:rsidRDefault="001748E2" w:rsidP="00B532F0">
            <w:pPr>
              <w:numPr>
                <w:ilvl w:val="0"/>
                <w:numId w:val="28"/>
              </w:numPr>
              <w:jc w:val="both"/>
              <w:rPr>
                <w:rFonts w:asciiTheme="minorHAnsi" w:hAnsiTheme="minorHAnsi" w:cstheme="minorHAnsi"/>
                <w:color w:val="000000" w:themeColor="text1"/>
                <w:sz w:val="20"/>
                <w:szCs w:val="20"/>
              </w:rPr>
            </w:pPr>
            <w:r w:rsidRPr="00D0419E">
              <w:rPr>
                <w:rFonts w:asciiTheme="minorHAnsi" w:hAnsiTheme="minorHAnsi" w:cstheme="minorHAnsi"/>
                <w:color w:val="000000" w:themeColor="text1"/>
                <w:sz w:val="20"/>
                <w:szCs w:val="20"/>
              </w:rPr>
              <w:t>EIA M&amp;E reports for each relevant intervention area (micro)</w:t>
            </w:r>
          </w:p>
          <w:p w14:paraId="6E0A01C6" w14:textId="77777777" w:rsidR="001748E2" w:rsidRPr="00D0419E" w:rsidRDefault="001748E2" w:rsidP="00B532F0">
            <w:pPr>
              <w:numPr>
                <w:ilvl w:val="0"/>
                <w:numId w:val="28"/>
              </w:numPr>
              <w:jc w:val="both"/>
              <w:rPr>
                <w:rFonts w:asciiTheme="minorHAnsi" w:hAnsiTheme="minorHAnsi" w:cstheme="minorHAnsi"/>
                <w:color w:val="000000" w:themeColor="text1"/>
                <w:sz w:val="20"/>
                <w:szCs w:val="20"/>
              </w:rPr>
            </w:pPr>
            <w:r w:rsidRPr="00D0419E">
              <w:rPr>
                <w:rFonts w:asciiTheme="minorHAnsi" w:hAnsiTheme="minorHAnsi" w:cstheme="minorHAnsi"/>
                <w:color w:val="000000" w:themeColor="text1"/>
                <w:sz w:val="20"/>
                <w:szCs w:val="20"/>
              </w:rPr>
              <w:t>Any additional oversight/monitoring of the implementation of EIA mitigation plans (from other source than the implementer) (micro)</w:t>
            </w:r>
          </w:p>
          <w:p w14:paraId="09745EBE" w14:textId="77777777" w:rsidR="001748E2" w:rsidRPr="00D0419E" w:rsidRDefault="001748E2" w:rsidP="00B532F0">
            <w:pPr>
              <w:numPr>
                <w:ilvl w:val="0"/>
                <w:numId w:val="28"/>
              </w:numPr>
              <w:jc w:val="both"/>
              <w:rPr>
                <w:rFonts w:asciiTheme="minorHAnsi" w:hAnsiTheme="minorHAnsi" w:cstheme="minorHAnsi"/>
                <w:color w:val="000000" w:themeColor="text1"/>
                <w:sz w:val="20"/>
                <w:szCs w:val="20"/>
              </w:rPr>
            </w:pPr>
            <w:r w:rsidRPr="00D0419E">
              <w:rPr>
                <w:rFonts w:asciiTheme="minorHAnsi" w:hAnsiTheme="minorHAnsi" w:cstheme="minorHAnsi"/>
                <w:color w:val="000000" w:themeColor="text1"/>
                <w:sz w:val="20"/>
                <w:szCs w:val="20"/>
              </w:rPr>
              <w:t>Number of interventions requiring EIAs (and percentage)</w:t>
            </w:r>
          </w:p>
          <w:p w14:paraId="50635FD6" w14:textId="77777777" w:rsidR="001748E2" w:rsidRPr="00D0419E" w:rsidRDefault="001748E2" w:rsidP="00B532F0">
            <w:pPr>
              <w:numPr>
                <w:ilvl w:val="0"/>
                <w:numId w:val="28"/>
              </w:numPr>
              <w:jc w:val="both"/>
              <w:rPr>
                <w:rFonts w:asciiTheme="minorHAnsi" w:hAnsiTheme="minorHAnsi" w:cstheme="minorHAnsi"/>
                <w:color w:val="000000" w:themeColor="text1"/>
                <w:sz w:val="20"/>
                <w:szCs w:val="20"/>
              </w:rPr>
            </w:pPr>
            <w:r w:rsidRPr="00D0419E">
              <w:rPr>
                <w:rFonts w:asciiTheme="minorHAnsi" w:hAnsiTheme="minorHAnsi" w:cstheme="minorHAnsi"/>
                <w:color w:val="000000" w:themeColor="text1"/>
                <w:sz w:val="20"/>
                <w:szCs w:val="20"/>
              </w:rPr>
              <w:t>Statistics on biodiversity change in intervention areas (if feasible)</w:t>
            </w:r>
          </w:p>
          <w:p w14:paraId="28C73B59" w14:textId="77777777" w:rsidR="006705C3" w:rsidRPr="00D0419E" w:rsidRDefault="006705C3" w:rsidP="00C663BE">
            <w:pPr>
              <w:jc w:val="both"/>
              <w:rPr>
                <w:rFonts w:asciiTheme="minorHAnsi" w:hAnsiTheme="minorHAnsi" w:cstheme="minorHAnsi"/>
                <w:color w:val="000000" w:themeColor="text1"/>
                <w:sz w:val="20"/>
                <w:szCs w:val="20"/>
              </w:rPr>
            </w:pPr>
          </w:p>
        </w:tc>
        <w:tc>
          <w:tcPr>
            <w:tcW w:w="4364" w:type="dxa"/>
          </w:tcPr>
          <w:p w14:paraId="7E3C8AF0" w14:textId="77777777" w:rsidR="006705C3" w:rsidRPr="00556458" w:rsidRDefault="006705C3"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31BCAFDD" w14:textId="77777777" w:rsidTr="001748E2">
        <w:tc>
          <w:tcPr>
            <w:cnfStyle w:val="001000000000" w:firstRow="0" w:lastRow="0" w:firstColumn="1" w:lastColumn="0" w:oddVBand="0" w:evenVBand="0" w:oddHBand="0" w:evenHBand="0" w:firstRowFirstColumn="0" w:firstRowLastColumn="0" w:lastRowFirstColumn="0" w:lastRowLastColumn="0"/>
            <w:tcW w:w="4710" w:type="dxa"/>
          </w:tcPr>
          <w:p w14:paraId="02B45092" w14:textId="77777777" w:rsidR="001748E2" w:rsidRPr="00D0419E" w:rsidRDefault="001748E2" w:rsidP="00B532F0">
            <w:pPr>
              <w:numPr>
                <w:ilvl w:val="0"/>
                <w:numId w:val="30"/>
              </w:numPr>
              <w:jc w:val="both"/>
              <w:rPr>
                <w:rFonts w:asciiTheme="minorHAnsi" w:hAnsiTheme="minorHAnsi" w:cstheme="minorHAnsi"/>
                <w:sz w:val="20"/>
                <w:szCs w:val="20"/>
              </w:rPr>
            </w:pPr>
            <w:r w:rsidRPr="00D0419E">
              <w:rPr>
                <w:rFonts w:asciiTheme="minorHAnsi" w:hAnsiTheme="minorHAnsi" w:cstheme="minorHAnsi"/>
                <w:sz w:val="20"/>
                <w:szCs w:val="20"/>
              </w:rPr>
              <w:t>Information on how the implementation of REDD+ in Ghana have led to enhancement of economic social and environmental benefits and ecological, biological, climatic contributions of forest resources (macro)</w:t>
            </w:r>
          </w:p>
          <w:p w14:paraId="5A8394EE" w14:textId="77777777" w:rsidR="001748E2" w:rsidRPr="00D0419E" w:rsidRDefault="001748E2" w:rsidP="00B532F0">
            <w:pPr>
              <w:numPr>
                <w:ilvl w:val="0"/>
                <w:numId w:val="30"/>
              </w:numPr>
              <w:jc w:val="both"/>
              <w:rPr>
                <w:rFonts w:asciiTheme="minorHAnsi" w:hAnsiTheme="minorHAnsi" w:cstheme="minorHAnsi"/>
                <w:sz w:val="20"/>
                <w:szCs w:val="20"/>
              </w:rPr>
            </w:pPr>
            <w:r w:rsidRPr="00D0419E">
              <w:rPr>
                <w:rFonts w:asciiTheme="minorHAnsi" w:hAnsiTheme="minorHAnsi" w:cstheme="minorHAnsi"/>
                <w:sz w:val="20"/>
                <w:szCs w:val="20"/>
              </w:rPr>
              <w:t>Information on how the implementation of the specific REDD+ intervention led to enhancement of economic social and environmental benefits and ecological, biological, climatic contributions of forest resources (micro)</w:t>
            </w:r>
          </w:p>
          <w:p w14:paraId="1183E04E" w14:textId="77777777" w:rsidR="001748E2" w:rsidRPr="00D0419E" w:rsidRDefault="001748E2" w:rsidP="00B532F0">
            <w:pPr>
              <w:numPr>
                <w:ilvl w:val="0"/>
                <w:numId w:val="31"/>
              </w:numPr>
              <w:jc w:val="both"/>
              <w:rPr>
                <w:rFonts w:asciiTheme="minorHAnsi" w:hAnsiTheme="minorHAnsi" w:cstheme="minorHAnsi"/>
                <w:sz w:val="20"/>
                <w:szCs w:val="20"/>
              </w:rPr>
            </w:pPr>
            <w:r w:rsidRPr="00D0419E">
              <w:rPr>
                <w:rFonts w:asciiTheme="minorHAnsi" w:hAnsiTheme="minorHAnsi" w:cstheme="minorHAnsi"/>
                <w:sz w:val="20"/>
                <w:szCs w:val="20"/>
                <w:lang w:val="en-GB"/>
              </w:rPr>
              <w:t>Statistics (macro and micro) on:</w:t>
            </w:r>
          </w:p>
          <w:p w14:paraId="0B40BA26" w14:textId="77777777" w:rsidR="001748E2" w:rsidRPr="00D0419E" w:rsidRDefault="001748E2" w:rsidP="00B532F0">
            <w:pPr>
              <w:numPr>
                <w:ilvl w:val="1"/>
                <w:numId w:val="31"/>
              </w:numPr>
              <w:jc w:val="both"/>
              <w:rPr>
                <w:rFonts w:asciiTheme="minorHAnsi" w:hAnsiTheme="minorHAnsi" w:cstheme="minorHAnsi"/>
                <w:sz w:val="20"/>
                <w:szCs w:val="20"/>
              </w:rPr>
            </w:pPr>
            <w:r w:rsidRPr="00D0419E">
              <w:rPr>
                <w:rFonts w:asciiTheme="minorHAnsi" w:hAnsiTheme="minorHAnsi" w:cstheme="minorHAnsi"/>
                <w:sz w:val="20"/>
                <w:szCs w:val="20"/>
                <w:lang w:val="en-GB"/>
              </w:rPr>
              <w:t xml:space="preserve"> jobs created</w:t>
            </w:r>
          </w:p>
          <w:p w14:paraId="4D3204EB" w14:textId="77777777" w:rsidR="001748E2" w:rsidRPr="00D0419E" w:rsidRDefault="001748E2" w:rsidP="00B532F0">
            <w:pPr>
              <w:numPr>
                <w:ilvl w:val="1"/>
                <w:numId w:val="31"/>
              </w:numPr>
              <w:jc w:val="both"/>
              <w:rPr>
                <w:rFonts w:asciiTheme="minorHAnsi" w:hAnsiTheme="minorHAnsi" w:cstheme="minorHAnsi"/>
                <w:sz w:val="20"/>
                <w:szCs w:val="20"/>
              </w:rPr>
            </w:pPr>
            <w:r w:rsidRPr="00D0419E">
              <w:rPr>
                <w:rFonts w:asciiTheme="minorHAnsi" w:hAnsiTheme="minorHAnsi" w:cstheme="minorHAnsi"/>
                <w:sz w:val="20"/>
                <w:szCs w:val="20"/>
                <w:lang w:val="en-GB"/>
              </w:rPr>
              <w:t xml:space="preserve">change in incomes </w:t>
            </w:r>
          </w:p>
          <w:p w14:paraId="12F37F4B" w14:textId="77777777" w:rsidR="001748E2" w:rsidRPr="00D0419E" w:rsidRDefault="001748E2" w:rsidP="00B532F0">
            <w:pPr>
              <w:numPr>
                <w:ilvl w:val="1"/>
                <w:numId w:val="31"/>
              </w:numPr>
              <w:jc w:val="both"/>
              <w:rPr>
                <w:rFonts w:asciiTheme="minorHAnsi" w:hAnsiTheme="minorHAnsi" w:cstheme="minorHAnsi"/>
                <w:sz w:val="20"/>
                <w:szCs w:val="20"/>
              </w:rPr>
            </w:pPr>
            <w:r w:rsidRPr="00D0419E">
              <w:rPr>
                <w:rFonts w:asciiTheme="minorHAnsi" w:hAnsiTheme="minorHAnsi" w:cstheme="minorHAnsi"/>
                <w:sz w:val="20"/>
                <w:szCs w:val="20"/>
                <w:lang w:val="en-GB"/>
              </w:rPr>
              <w:t>improved access to social services (education, healthcare)</w:t>
            </w:r>
          </w:p>
          <w:p w14:paraId="22672482" w14:textId="77777777" w:rsidR="001748E2" w:rsidRPr="00D0419E" w:rsidRDefault="001748E2" w:rsidP="00B532F0">
            <w:pPr>
              <w:numPr>
                <w:ilvl w:val="1"/>
                <w:numId w:val="31"/>
              </w:numPr>
              <w:jc w:val="both"/>
              <w:rPr>
                <w:rFonts w:asciiTheme="minorHAnsi" w:hAnsiTheme="minorHAnsi" w:cstheme="minorHAnsi"/>
                <w:sz w:val="20"/>
                <w:szCs w:val="20"/>
              </w:rPr>
            </w:pPr>
            <w:r w:rsidRPr="00D0419E">
              <w:rPr>
                <w:rFonts w:asciiTheme="minorHAnsi" w:hAnsiTheme="minorHAnsi" w:cstheme="minorHAnsi"/>
                <w:sz w:val="20"/>
                <w:szCs w:val="20"/>
                <w:lang w:val="en-GB"/>
              </w:rPr>
              <w:t>Training provided</w:t>
            </w:r>
          </w:p>
          <w:p w14:paraId="048153F2" w14:textId="77777777" w:rsidR="006705C3" w:rsidRPr="00D0419E" w:rsidRDefault="006705C3" w:rsidP="00C663BE">
            <w:pPr>
              <w:jc w:val="both"/>
              <w:rPr>
                <w:rFonts w:asciiTheme="minorHAnsi" w:hAnsiTheme="minorHAnsi" w:cstheme="minorHAnsi"/>
                <w:sz w:val="20"/>
                <w:szCs w:val="20"/>
              </w:rPr>
            </w:pPr>
          </w:p>
        </w:tc>
        <w:tc>
          <w:tcPr>
            <w:tcW w:w="4364" w:type="dxa"/>
          </w:tcPr>
          <w:p w14:paraId="707E20C9" w14:textId="77777777" w:rsidR="006705C3" w:rsidRPr="00556458" w:rsidRDefault="006705C3"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266F08D6" w14:textId="458A7B28" w:rsidR="006705C3" w:rsidRPr="00556458" w:rsidRDefault="006705C3" w:rsidP="00D471FD">
      <w:pPr>
        <w:jc w:val="both"/>
        <w:rPr>
          <w:rFonts w:asciiTheme="minorHAnsi" w:hAnsiTheme="minorHAnsi" w:cstheme="minorHAnsi"/>
        </w:rPr>
      </w:pPr>
    </w:p>
    <w:p w14:paraId="6CA37490" w14:textId="55BB99A5" w:rsidR="006705C3" w:rsidRPr="00556458" w:rsidRDefault="006705C3" w:rsidP="00D471FD">
      <w:pPr>
        <w:jc w:val="both"/>
        <w:rPr>
          <w:rFonts w:asciiTheme="minorHAnsi" w:hAnsiTheme="minorHAnsi" w:cstheme="minorHAnsi"/>
        </w:rPr>
      </w:pPr>
    </w:p>
    <w:p w14:paraId="190226FC" w14:textId="0194878B" w:rsidR="006705C3" w:rsidRPr="00556458" w:rsidRDefault="006705C3" w:rsidP="00D471FD">
      <w:pPr>
        <w:jc w:val="both"/>
        <w:rPr>
          <w:rFonts w:asciiTheme="minorHAnsi" w:hAnsiTheme="minorHAnsi" w:cstheme="minorHAnsi"/>
        </w:rPr>
      </w:pPr>
      <w:r w:rsidRPr="00556458">
        <w:rPr>
          <w:rFonts w:asciiTheme="minorHAnsi" w:hAnsiTheme="minorHAnsi" w:cstheme="minorHAnsi"/>
        </w:rPr>
        <w:t>Safeguards F &amp;G</w:t>
      </w:r>
    </w:p>
    <w:p w14:paraId="3A20A21C" w14:textId="10F7D202" w:rsidR="006705C3" w:rsidRPr="00556458" w:rsidRDefault="006705C3" w:rsidP="00D471FD">
      <w:pPr>
        <w:jc w:val="both"/>
        <w:rPr>
          <w:rFonts w:asciiTheme="minorHAnsi" w:hAnsiTheme="minorHAnsi" w:cstheme="minorHAnsi"/>
        </w:rPr>
      </w:pPr>
    </w:p>
    <w:tbl>
      <w:tblPr>
        <w:tblStyle w:val="GridTable1Light-Accent12"/>
        <w:tblW w:w="9074" w:type="dxa"/>
        <w:tblLook w:val="04A0" w:firstRow="1" w:lastRow="0" w:firstColumn="1" w:lastColumn="0" w:noHBand="0" w:noVBand="1"/>
      </w:tblPr>
      <w:tblGrid>
        <w:gridCol w:w="4710"/>
        <w:gridCol w:w="4364"/>
      </w:tblGrid>
      <w:tr w:rsidR="006705C3" w:rsidRPr="00556458" w14:paraId="50FD9BA6" w14:textId="77777777" w:rsidTr="00C66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0" w:type="dxa"/>
          </w:tcPr>
          <w:p w14:paraId="56CCB7A2" w14:textId="77777777" w:rsidR="006705C3" w:rsidRPr="00D0419E" w:rsidRDefault="006705C3" w:rsidP="00C663BE">
            <w:pPr>
              <w:rPr>
                <w:rFonts w:asciiTheme="minorHAnsi" w:hAnsiTheme="minorHAnsi" w:cstheme="minorHAnsi"/>
                <w:b w:val="0"/>
                <w:sz w:val="20"/>
                <w:szCs w:val="20"/>
              </w:rPr>
            </w:pPr>
            <w:r w:rsidRPr="00D0419E">
              <w:rPr>
                <w:rFonts w:asciiTheme="minorHAnsi" w:hAnsiTheme="minorHAnsi" w:cstheme="minorHAnsi"/>
                <w:sz w:val="20"/>
                <w:szCs w:val="20"/>
              </w:rPr>
              <w:t>Types of information to be provided to demonstrate how the safeguard has been respected (outcomes)</w:t>
            </w:r>
          </w:p>
        </w:tc>
        <w:tc>
          <w:tcPr>
            <w:tcW w:w="4364" w:type="dxa"/>
          </w:tcPr>
          <w:p w14:paraId="06ADB4CC" w14:textId="77777777" w:rsidR="006705C3" w:rsidRPr="00556458" w:rsidRDefault="006705C3" w:rsidP="00C663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458">
              <w:rPr>
                <w:rFonts w:asciiTheme="minorHAnsi" w:hAnsiTheme="minorHAnsi" w:cstheme="minorHAnsi"/>
                <w:sz w:val="20"/>
                <w:szCs w:val="20"/>
              </w:rPr>
              <w:t>Qualitative and Quantive Data</w:t>
            </w:r>
          </w:p>
        </w:tc>
      </w:tr>
      <w:tr w:rsidR="006705C3" w:rsidRPr="00556458" w14:paraId="00CE75D2" w14:textId="77777777" w:rsidTr="001748E2">
        <w:tc>
          <w:tcPr>
            <w:cnfStyle w:val="001000000000" w:firstRow="0" w:lastRow="0" w:firstColumn="1" w:lastColumn="0" w:oddVBand="0" w:evenVBand="0" w:oddHBand="0" w:evenHBand="0" w:firstRowFirstColumn="0" w:firstRowLastColumn="0" w:lastRowFirstColumn="0" w:lastRowLastColumn="0"/>
            <w:tcW w:w="4710" w:type="dxa"/>
          </w:tcPr>
          <w:p w14:paraId="2BA55535" w14:textId="77777777" w:rsidR="001748E2" w:rsidRPr="00D0419E" w:rsidRDefault="001748E2" w:rsidP="00B532F0">
            <w:pPr>
              <w:numPr>
                <w:ilvl w:val="0"/>
                <w:numId w:val="32"/>
              </w:numPr>
              <w:jc w:val="both"/>
              <w:rPr>
                <w:rFonts w:asciiTheme="minorHAnsi" w:hAnsiTheme="minorHAnsi" w:cstheme="minorHAnsi"/>
                <w:sz w:val="20"/>
                <w:szCs w:val="20"/>
                <w:lang w:val="vi-VN"/>
              </w:rPr>
            </w:pPr>
            <w:r w:rsidRPr="00D0419E">
              <w:rPr>
                <w:rFonts w:asciiTheme="minorHAnsi" w:hAnsiTheme="minorHAnsi" w:cstheme="minorHAnsi"/>
                <w:sz w:val="20"/>
                <w:szCs w:val="20"/>
              </w:rPr>
              <w:t xml:space="preserve">Description of how measures to reduce the risk of reversals were implemented </w:t>
            </w:r>
          </w:p>
          <w:p w14:paraId="27CB3D69" w14:textId="77777777" w:rsidR="001748E2" w:rsidRPr="00D0419E" w:rsidRDefault="001748E2" w:rsidP="00B532F0">
            <w:pPr>
              <w:numPr>
                <w:ilvl w:val="0"/>
                <w:numId w:val="32"/>
              </w:numPr>
              <w:jc w:val="both"/>
              <w:rPr>
                <w:rFonts w:asciiTheme="minorHAnsi" w:hAnsiTheme="minorHAnsi" w:cstheme="minorHAnsi"/>
                <w:sz w:val="20"/>
                <w:szCs w:val="20"/>
              </w:rPr>
            </w:pPr>
            <w:r w:rsidRPr="00D0419E">
              <w:rPr>
                <w:rFonts w:asciiTheme="minorHAnsi" w:hAnsiTheme="minorHAnsi" w:cstheme="minorHAnsi"/>
                <w:sz w:val="20"/>
                <w:szCs w:val="20"/>
              </w:rPr>
              <w:t>Evidence that REDD+ implementation has resulted in long-term/permanent emission reductions:</w:t>
            </w:r>
          </w:p>
          <w:p w14:paraId="3AFFA9EE" w14:textId="77777777" w:rsidR="001748E2" w:rsidRPr="00D0419E" w:rsidRDefault="001748E2" w:rsidP="00B532F0">
            <w:pPr>
              <w:numPr>
                <w:ilvl w:val="0"/>
                <w:numId w:val="33"/>
              </w:numPr>
              <w:jc w:val="both"/>
              <w:rPr>
                <w:rFonts w:asciiTheme="minorHAnsi" w:hAnsiTheme="minorHAnsi" w:cstheme="minorHAnsi"/>
                <w:sz w:val="20"/>
                <w:szCs w:val="20"/>
              </w:rPr>
            </w:pPr>
            <w:r w:rsidRPr="00D0419E">
              <w:rPr>
                <w:rFonts w:asciiTheme="minorHAnsi" w:hAnsiTheme="minorHAnsi" w:cstheme="minorHAnsi"/>
                <w:sz w:val="20"/>
                <w:szCs w:val="20"/>
              </w:rPr>
              <w:t>e</w:t>
            </w:r>
            <w:r w:rsidRPr="00D0419E">
              <w:rPr>
                <w:rFonts w:asciiTheme="minorHAnsi" w:hAnsiTheme="minorHAnsi" w:cstheme="minorHAnsi"/>
                <w:sz w:val="20"/>
                <w:szCs w:val="20"/>
                <w:lang w:val="vi-VN"/>
              </w:rPr>
              <w:t>mission reductions reduced/captured from REDD+ intervention implementation</w:t>
            </w:r>
          </w:p>
          <w:p w14:paraId="2C490938" w14:textId="77777777" w:rsidR="006705C3" w:rsidRPr="00D0419E" w:rsidRDefault="006705C3" w:rsidP="00C663BE">
            <w:pPr>
              <w:jc w:val="both"/>
              <w:rPr>
                <w:rFonts w:asciiTheme="minorHAnsi" w:hAnsiTheme="minorHAnsi" w:cstheme="minorHAnsi"/>
                <w:sz w:val="20"/>
                <w:szCs w:val="20"/>
              </w:rPr>
            </w:pPr>
          </w:p>
        </w:tc>
        <w:tc>
          <w:tcPr>
            <w:tcW w:w="4364" w:type="dxa"/>
          </w:tcPr>
          <w:p w14:paraId="08F381FD" w14:textId="77777777" w:rsidR="006705C3" w:rsidRPr="00556458" w:rsidRDefault="006705C3"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705C3" w:rsidRPr="00556458" w14:paraId="643CE6AA" w14:textId="77777777" w:rsidTr="001748E2">
        <w:tc>
          <w:tcPr>
            <w:cnfStyle w:val="001000000000" w:firstRow="0" w:lastRow="0" w:firstColumn="1" w:lastColumn="0" w:oddVBand="0" w:evenVBand="0" w:oddHBand="0" w:evenHBand="0" w:firstRowFirstColumn="0" w:firstRowLastColumn="0" w:lastRowFirstColumn="0" w:lastRowLastColumn="0"/>
            <w:tcW w:w="4710" w:type="dxa"/>
          </w:tcPr>
          <w:p w14:paraId="1A86183F" w14:textId="5A3D7CD3" w:rsidR="001748E2" w:rsidRPr="00D0419E" w:rsidRDefault="001748E2" w:rsidP="00B532F0">
            <w:pPr>
              <w:numPr>
                <w:ilvl w:val="0"/>
                <w:numId w:val="33"/>
              </w:numPr>
              <w:jc w:val="both"/>
              <w:rPr>
                <w:rFonts w:asciiTheme="minorHAnsi" w:hAnsiTheme="minorHAnsi" w:cstheme="minorHAnsi"/>
                <w:sz w:val="20"/>
                <w:szCs w:val="20"/>
                <w:lang w:val="vi-VN"/>
              </w:rPr>
            </w:pPr>
            <w:r w:rsidRPr="00D0419E">
              <w:rPr>
                <w:rFonts w:asciiTheme="minorHAnsi" w:hAnsiTheme="minorHAnsi" w:cstheme="minorHAnsi"/>
                <w:sz w:val="20"/>
                <w:szCs w:val="20"/>
              </w:rPr>
              <w:t xml:space="preserve">Description of how measures to reduce the risk of displacement were implemented  </w:t>
            </w:r>
          </w:p>
          <w:p w14:paraId="255CE954" w14:textId="77777777" w:rsidR="001748E2" w:rsidRPr="00D0419E" w:rsidRDefault="001748E2" w:rsidP="00B532F0">
            <w:pPr>
              <w:numPr>
                <w:ilvl w:val="0"/>
                <w:numId w:val="32"/>
              </w:numPr>
              <w:jc w:val="both"/>
              <w:rPr>
                <w:rFonts w:asciiTheme="minorHAnsi" w:hAnsiTheme="minorHAnsi" w:cstheme="minorHAnsi"/>
                <w:sz w:val="20"/>
                <w:szCs w:val="20"/>
              </w:rPr>
            </w:pPr>
            <w:r w:rsidRPr="00D0419E">
              <w:rPr>
                <w:rFonts w:asciiTheme="minorHAnsi" w:hAnsiTheme="minorHAnsi" w:cstheme="minorHAnsi"/>
                <w:sz w:val="20"/>
                <w:szCs w:val="20"/>
              </w:rPr>
              <w:t>Evidence that REDD+ implementation has not resulted in increased emissions/deforestation in neighboring areas (thus displacing them):</w:t>
            </w:r>
          </w:p>
          <w:p w14:paraId="786FF715" w14:textId="77777777" w:rsidR="001748E2" w:rsidRPr="00D0419E" w:rsidRDefault="001748E2" w:rsidP="00B532F0">
            <w:pPr>
              <w:numPr>
                <w:ilvl w:val="0"/>
                <w:numId w:val="33"/>
              </w:numPr>
              <w:jc w:val="both"/>
              <w:rPr>
                <w:rFonts w:asciiTheme="minorHAnsi" w:hAnsiTheme="minorHAnsi" w:cstheme="minorHAnsi"/>
                <w:sz w:val="20"/>
                <w:szCs w:val="20"/>
              </w:rPr>
            </w:pPr>
            <w:r w:rsidRPr="00D0419E">
              <w:rPr>
                <w:rFonts w:asciiTheme="minorHAnsi" w:hAnsiTheme="minorHAnsi" w:cstheme="minorHAnsi"/>
                <w:sz w:val="20"/>
                <w:szCs w:val="20"/>
              </w:rPr>
              <w:t>r</w:t>
            </w:r>
            <w:r w:rsidRPr="00D0419E">
              <w:rPr>
                <w:rFonts w:asciiTheme="minorHAnsi" w:hAnsiTheme="minorHAnsi" w:cstheme="minorHAnsi"/>
                <w:sz w:val="20"/>
                <w:szCs w:val="20"/>
                <w:lang w:val="vi-VN"/>
              </w:rPr>
              <w:t xml:space="preserve">ates of deforestation in neighbouring areas before and after the </w:t>
            </w:r>
            <w:r w:rsidRPr="00D0419E">
              <w:rPr>
                <w:rFonts w:asciiTheme="minorHAnsi" w:hAnsiTheme="minorHAnsi" w:cstheme="minorHAnsi"/>
                <w:sz w:val="20"/>
                <w:szCs w:val="20"/>
              </w:rPr>
              <w:t>REDD+ intervention</w:t>
            </w:r>
            <w:r w:rsidRPr="00D0419E">
              <w:rPr>
                <w:rFonts w:asciiTheme="minorHAnsi" w:hAnsiTheme="minorHAnsi" w:cstheme="minorHAnsi"/>
                <w:sz w:val="20"/>
                <w:szCs w:val="20"/>
                <w:lang w:val="vi-VN"/>
              </w:rPr>
              <w:t xml:space="preserve"> implementation </w:t>
            </w:r>
          </w:p>
          <w:p w14:paraId="0B8AA187" w14:textId="77777777" w:rsidR="006705C3" w:rsidRPr="00D0419E" w:rsidRDefault="006705C3" w:rsidP="00C663BE">
            <w:pPr>
              <w:jc w:val="both"/>
              <w:rPr>
                <w:rFonts w:asciiTheme="minorHAnsi" w:hAnsiTheme="minorHAnsi" w:cstheme="minorHAnsi"/>
                <w:sz w:val="20"/>
                <w:szCs w:val="20"/>
              </w:rPr>
            </w:pPr>
          </w:p>
        </w:tc>
        <w:tc>
          <w:tcPr>
            <w:tcW w:w="4364" w:type="dxa"/>
          </w:tcPr>
          <w:p w14:paraId="60638046" w14:textId="77777777" w:rsidR="006705C3" w:rsidRPr="00556458" w:rsidRDefault="006705C3" w:rsidP="00C663B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7F480810" w14:textId="3F40AF21" w:rsidR="00D471FD" w:rsidRPr="00556458" w:rsidRDefault="00D471FD" w:rsidP="00D471FD">
      <w:pPr>
        <w:jc w:val="both"/>
        <w:rPr>
          <w:rFonts w:asciiTheme="minorHAnsi" w:hAnsiTheme="minorHAnsi" w:cstheme="minorHAnsi"/>
        </w:rPr>
      </w:pPr>
    </w:p>
    <w:p w14:paraId="347E9430" w14:textId="77777777" w:rsidR="00D0419E" w:rsidRDefault="00D0419E" w:rsidP="007235C2">
      <w:pPr>
        <w:jc w:val="both"/>
        <w:rPr>
          <w:rFonts w:asciiTheme="minorHAnsi" w:hAnsiTheme="minorHAnsi" w:cstheme="minorHAnsi"/>
          <w:b/>
        </w:rPr>
      </w:pPr>
    </w:p>
    <w:p w14:paraId="0242E17C" w14:textId="77777777" w:rsidR="00D0419E" w:rsidRDefault="00D0419E" w:rsidP="007235C2">
      <w:pPr>
        <w:jc w:val="both"/>
        <w:rPr>
          <w:rFonts w:asciiTheme="minorHAnsi" w:hAnsiTheme="minorHAnsi" w:cstheme="minorHAnsi"/>
          <w:b/>
        </w:rPr>
      </w:pPr>
    </w:p>
    <w:p w14:paraId="20E1AAF1" w14:textId="77777777" w:rsidR="00D0419E" w:rsidRDefault="00D0419E" w:rsidP="007235C2">
      <w:pPr>
        <w:jc w:val="both"/>
        <w:rPr>
          <w:rFonts w:asciiTheme="minorHAnsi" w:hAnsiTheme="minorHAnsi" w:cstheme="minorHAnsi"/>
          <w:b/>
        </w:rPr>
      </w:pPr>
    </w:p>
    <w:p w14:paraId="5EB89DB9" w14:textId="35347833" w:rsidR="00CA5ABA" w:rsidRDefault="00CA5ABA" w:rsidP="007235C2">
      <w:pPr>
        <w:jc w:val="both"/>
        <w:rPr>
          <w:rFonts w:asciiTheme="minorHAnsi" w:hAnsiTheme="minorHAnsi" w:cstheme="minorHAnsi"/>
          <w:b/>
        </w:rPr>
      </w:pPr>
      <w:r>
        <w:rPr>
          <w:rFonts w:asciiTheme="minorHAnsi" w:hAnsiTheme="minorHAnsi" w:cstheme="minorHAnsi"/>
          <w:b/>
        </w:rPr>
        <w:t xml:space="preserve">5. </w:t>
      </w:r>
      <w:r w:rsidRPr="00556458">
        <w:rPr>
          <w:rFonts w:asciiTheme="minorHAnsi" w:hAnsiTheme="minorHAnsi" w:cstheme="minorHAnsi"/>
          <w:b/>
        </w:rPr>
        <w:t>How have the REDD+ interventions</w:t>
      </w:r>
      <w:r>
        <w:rPr>
          <w:rFonts w:asciiTheme="minorHAnsi" w:hAnsiTheme="minorHAnsi" w:cstheme="minorHAnsi"/>
          <w:b/>
        </w:rPr>
        <w:t xml:space="preserve"> complied with the relevant World Bank Operational Policies? </w:t>
      </w:r>
    </w:p>
    <w:p w14:paraId="38F41159" w14:textId="1084A4EE" w:rsidR="00EC035D" w:rsidRDefault="00EC035D" w:rsidP="007235C2">
      <w:pPr>
        <w:jc w:val="both"/>
        <w:rPr>
          <w:rFonts w:asciiTheme="minorHAnsi" w:hAnsiTheme="minorHAnsi" w:cstheme="minorHAnsi"/>
          <w:b/>
        </w:rPr>
      </w:pPr>
    </w:p>
    <w:p w14:paraId="4BB7F0AA" w14:textId="5AFDC182" w:rsidR="00EC035D" w:rsidRPr="009C4EA5" w:rsidRDefault="00EC035D" w:rsidP="007235C2">
      <w:pPr>
        <w:jc w:val="both"/>
        <w:rPr>
          <w:rFonts w:asciiTheme="minorHAnsi" w:hAnsiTheme="minorHAnsi" w:cstheme="minorHAnsi"/>
          <w:sz w:val="22"/>
          <w:szCs w:val="22"/>
        </w:rPr>
      </w:pPr>
      <w:r w:rsidRPr="009C4EA5">
        <w:rPr>
          <w:rFonts w:asciiTheme="minorHAnsi" w:hAnsiTheme="minorHAnsi" w:cstheme="minorHAnsi"/>
          <w:sz w:val="22"/>
          <w:szCs w:val="22"/>
        </w:rPr>
        <w:t xml:space="preserve">World Bank Operational Policies </w:t>
      </w:r>
      <w:r w:rsidR="009C4EA5" w:rsidRPr="009C4EA5">
        <w:rPr>
          <w:rFonts w:asciiTheme="minorHAnsi" w:hAnsiTheme="minorHAnsi" w:cstheme="minorHAnsi"/>
          <w:sz w:val="22"/>
          <w:szCs w:val="22"/>
        </w:rPr>
        <w:t>triggered for REDD+ in Ghana</w:t>
      </w:r>
      <w:r w:rsidR="009C4EA5" w:rsidRPr="009C4EA5">
        <w:rPr>
          <w:rStyle w:val="FootnoteReference"/>
          <w:rFonts w:asciiTheme="minorHAnsi" w:hAnsiTheme="minorHAnsi" w:cstheme="minorHAnsi"/>
          <w:sz w:val="22"/>
          <w:szCs w:val="22"/>
        </w:rPr>
        <w:footnoteReference w:id="15"/>
      </w:r>
      <w:r w:rsidR="009C4EA5" w:rsidRPr="009C4EA5">
        <w:rPr>
          <w:rFonts w:asciiTheme="minorHAnsi" w:hAnsiTheme="minorHAnsi" w:cstheme="minorHAnsi"/>
          <w:sz w:val="22"/>
          <w:szCs w:val="22"/>
        </w:rPr>
        <w:t xml:space="preserve">: </w:t>
      </w:r>
    </w:p>
    <w:p w14:paraId="6BB1CC00" w14:textId="1EEC1DDA" w:rsidR="00EC035D" w:rsidRPr="009C4EA5" w:rsidRDefault="00EC035D" w:rsidP="007235C2">
      <w:pPr>
        <w:jc w:val="both"/>
        <w:rPr>
          <w:rFonts w:asciiTheme="minorHAnsi" w:hAnsiTheme="minorHAnsi" w:cstheme="min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5"/>
        <w:gridCol w:w="3865"/>
      </w:tblGrid>
      <w:tr w:rsidR="00EC035D" w:rsidRPr="009C4EA5" w14:paraId="24CD141E" w14:textId="77777777" w:rsidTr="009C4EA5">
        <w:trPr>
          <w:trHeight w:val="247"/>
        </w:trPr>
        <w:tc>
          <w:tcPr>
            <w:tcW w:w="3865" w:type="dxa"/>
          </w:tcPr>
          <w:p w14:paraId="3438062B" w14:textId="77777777" w:rsidR="00EC035D" w:rsidRPr="009C4EA5" w:rsidRDefault="00EC035D" w:rsidP="00EC035D">
            <w:pPr>
              <w:autoSpaceDE w:val="0"/>
              <w:autoSpaceDN w:val="0"/>
              <w:adjustRightInd w:val="0"/>
              <w:rPr>
                <w:color w:val="000000"/>
                <w:sz w:val="22"/>
                <w:szCs w:val="22"/>
              </w:rPr>
            </w:pPr>
            <w:r w:rsidRPr="009C4EA5">
              <w:rPr>
                <w:b/>
                <w:bCs/>
                <w:color w:val="000000"/>
                <w:sz w:val="22"/>
                <w:szCs w:val="22"/>
              </w:rPr>
              <w:t xml:space="preserve">World Bank Safeguard Policy </w:t>
            </w:r>
          </w:p>
        </w:tc>
        <w:tc>
          <w:tcPr>
            <w:tcW w:w="3865" w:type="dxa"/>
          </w:tcPr>
          <w:p w14:paraId="64517A48" w14:textId="77777777" w:rsidR="00EC035D" w:rsidRPr="009C4EA5" w:rsidRDefault="00EC035D" w:rsidP="00EC035D">
            <w:pPr>
              <w:autoSpaceDE w:val="0"/>
              <w:autoSpaceDN w:val="0"/>
              <w:adjustRightInd w:val="0"/>
              <w:rPr>
                <w:color w:val="000000"/>
                <w:sz w:val="22"/>
                <w:szCs w:val="22"/>
              </w:rPr>
            </w:pPr>
            <w:r w:rsidRPr="009C4EA5">
              <w:rPr>
                <w:b/>
                <w:bCs/>
                <w:color w:val="000000"/>
                <w:sz w:val="22"/>
                <w:szCs w:val="22"/>
              </w:rPr>
              <w:t xml:space="preserve">Potential to be Triggered under REDD+ in Ghana </w:t>
            </w:r>
          </w:p>
        </w:tc>
      </w:tr>
      <w:tr w:rsidR="00EC035D" w:rsidRPr="009C4EA5" w14:paraId="11603319" w14:textId="77777777" w:rsidTr="009C4EA5">
        <w:trPr>
          <w:trHeight w:val="237"/>
        </w:trPr>
        <w:tc>
          <w:tcPr>
            <w:tcW w:w="3865" w:type="dxa"/>
          </w:tcPr>
          <w:p w14:paraId="6A899551"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OP 4.01: Environmental Assessment </w:t>
            </w:r>
          </w:p>
        </w:tc>
        <w:tc>
          <w:tcPr>
            <w:tcW w:w="3865" w:type="dxa"/>
          </w:tcPr>
          <w:p w14:paraId="3B323D23"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Triggered </w:t>
            </w:r>
          </w:p>
        </w:tc>
      </w:tr>
      <w:tr w:rsidR="00EC035D" w:rsidRPr="009C4EA5" w14:paraId="13C6FC3E" w14:textId="77777777" w:rsidTr="009C4EA5">
        <w:trPr>
          <w:trHeight w:val="100"/>
        </w:trPr>
        <w:tc>
          <w:tcPr>
            <w:tcW w:w="3865" w:type="dxa"/>
          </w:tcPr>
          <w:p w14:paraId="3294EF38"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OP 4.04: Natural Habitats </w:t>
            </w:r>
          </w:p>
        </w:tc>
        <w:tc>
          <w:tcPr>
            <w:tcW w:w="3865" w:type="dxa"/>
          </w:tcPr>
          <w:p w14:paraId="16AA0679"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Triggered </w:t>
            </w:r>
          </w:p>
        </w:tc>
      </w:tr>
      <w:tr w:rsidR="00EC035D" w:rsidRPr="009C4EA5" w14:paraId="7F9DF14D" w14:textId="77777777" w:rsidTr="009C4EA5">
        <w:trPr>
          <w:trHeight w:val="100"/>
        </w:trPr>
        <w:tc>
          <w:tcPr>
            <w:tcW w:w="3865" w:type="dxa"/>
          </w:tcPr>
          <w:p w14:paraId="53C79769"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OP 4.36: Forest </w:t>
            </w:r>
          </w:p>
        </w:tc>
        <w:tc>
          <w:tcPr>
            <w:tcW w:w="3865" w:type="dxa"/>
          </w:tcPr>
          <w:p w14:paraId="2B087C86"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Triggered </w:t>
            </w:r>
          </w:p>
        </w:tc>
      </w:tr>
      <w:tr w:rsidR="00EC035D" w:rsidRPr="009C4EA5" w14:paraId="61F25F20" w14:textId="77777777" w:rsidTr="009C4EA5">
        <w:trPr>
          <w:trHeight w:val="100"/>
        </w:trPr>
        <w:tc>
          <w:tcPr>
            <w:tcW w:w="3865" w:type="dxa"/>
          </w:tcPr>
          <w:p w14:paraId="693F01E5"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OP 4.09: Pest Management </w:t>
            </w:r>
          </w:p>
        </w:tc>
        <w:tc>
          <w:tcPr>
            <w:tcW w:w="3865" w:type="dxa"/>
          </w:tcPr>
          <w:p w14:paraId="31388FD3"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Triggered </w:t>
            </w:r>
          </w:p>
        </w:tc>
      </w:tr>
      <w:tr w:rsidR="00EC035D" w:rsidRPr="009C4EA5" w14:paraId="048E139C" w14:textId="77777777" w:rsidTr="009C4EA5">
        <w:trPr>
          <w:trHeight w:val="237"/>
        </w:trPr>
        <w:tc>
          <w:tcPr>
            <w:tcW w:w="3865" w:type="dxa"/>
          </w:tcPr>
          <w:p w14:paraId="2A3847C9"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O.P. 4.11: Physical Cultural Resources </w:t>
            </w:r>
          </w:p>
        </w:tc>
        <w:tc>
          <w:tcPr>
            <w:tcW w:w="3865" w:type="dxa"/>
          </w:tcPr>
          <w:p w14:paraId="4C26B8D8"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Triggered </w:t>
            </w:r>
          </w:p>
        </w:tc>
      </w:tr>
      <w:tr w:rsidR="00EC035D" w:rsidRPr="009C4EA5" w14:paraId="1FEC0E11" w14:textId="77777777" w:rsidTr="009C4EA5">
        <w:trPr>
          <w:trHeight w:val="237"/>
        </w:trPr>
        <w:tc>
          <w:tcPr>
            <w:tcW w:w="3865" w:type="dxa"/>
          </w:tcPr>
          <w:p w14:paraId="5992F2AE"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OP 4.12: Involuntary Resettlement </w:t>
            </w:r>
          </w:p>
        </w:tc>
        <w:tc>
          <w:tcPr>
            <w:tcW w:w="3865" w:type="dxa"/>
          </w:tcPr>
          <w:p w14:paraId="7574E116"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Triggered </w:t>
            </w:r>
          </w:p>
        </w:tc>
      </w:tr>
      <w:tr w:rsidR="00EC035D" w:rsidRPr="009C4EA5" w14:paraId="1F8ED6C2" w14:textId="77777777" w:rsidTr="009C4EA5">
        <w:trPr>
          <w:trHeight w:val="100"/>
        </w:trPr>
        <w:tc>
          <w:tcPr>
            <w:tcW w:w="3865" w:type="dxa"/>
          </w:tcPr>
          <w:p w14:paraId="3DE46C6E"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OP 4.10: Indigenous peoples </w:t>
            </w:r>
          </w:p>
        </w:tc>
        <w:tc>
          <w:tcPr>
            <w:tcW w:w="3865" w:type="dxa"/>
          </w:tcPr>
          <w:p w14:paraId="7F209205"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Not triggered </w:t>
            </w:r>
          </w:p>
        </w:tc>
      </w:tr>
      <w:tr w:rsidR="00EC035D" w:rsidRPr="009C4EA5" w14:paraId="5EDDC20F" w14:textId="77777777" w:rsidTr="009C4EA5">
        <w:trPr>
          <w:trHeight w:val="100"/>
        </w:trPr>
        <w:tc>
          <w:tcPr>
            <w:tcW w:w="3865" w:type="dxa"/>
          </w:tcPr>
          <w:p w14:paraId="45D19D94"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OP 4.37: Safety of Dams </w:t>
            </w:r>
          </w:p>
        </w:tc>
        <w:tc>
          <w:tcPr>
            <w:tcW w:w="3865" w:type="dxa"/>
          </w:tcPr>
          <w:p w14:paraId="15970D16"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Not triggered </w:t>
            </w:r>
          </w:p>
        </w:tc>
      </w:tr>
      <w:tr w:rsidR="00EC035D" w:rsidRPr="009C4EA5" w14:paraId="39AFAFF9" w14:textId="77777777" w:rsidTr="009C4EA5">
        <w:trPr>
          <w:trHeight w:val="237"/>
        </w:trPr>
        <w:tc>
          <w:tcPr>
            <w:tcW w:w="3865" w:type="dxa"/>
          </w:tcPr>
          <w:p w14:paraId="7C6A94B5"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OP 7.50 Projects on International Waterways </w:t>
            </w:r>
          </w:p>
        </w:tc>
        <w:tc>
          <w:tcPr>
            <w:tcW w:w="3865" w:type="dxa"/>
          </w:tcPr>
          <w:p w14:paraId="1FD7ED1A"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Not triggered </w:t>
            </w:r>
          </w:p>
        </w:tc>
      </w:tr>
      <w:tr w:rsidR="00EC035D" w:rsidRPr="009C4EA5" w14:paraId="195FEFF1" w14:textId="77777777" w:rsidTr="009C4EA5">
        <w:trPr>
          <w:trHeight w:val="235"/>
        </w:trPr>
        <w:tc>
          <w:tcPr>
            <w:tcW w:w="3865" w:type="dxa"/>
          </w:tcPr>
          <w:p w14:paraId="23FEBFC5"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OP 7.60: Projects in Disputed Areas </w:t>
            </w:r>
          </w:p>
        </w:tc>
        <w:tc>
          <w:tcPr>
            <w:tcW w:w="3865" w:type="dxa"/>
          </w:tcPr>
          <w:p w14:paraId="7F0FBA03" w14:textId="77777777" w:rsidR="00EC035D" w:rsidRPr="009C4EA5" w:rsidRDefault="00EC035D" w:rsidP="00EC035D">
            <w:pPr>
              <w:autoSpaceDE w:val="0"/>
              <w:autoSpaceDN w:val="0"/>
              <w:adjustRightInd w:val="0"/>
              <w:rPr>
                <w:color w:val="000000"/>
                <w:sz w:val="22"/>
                <w:szCs w:val="22"/>
              </w:rPr>
            </w:pPr>
            <w:r w:rsidRPr="009C4EA5">
              <w:rPr>
                <w:color w:val="000000"/>
                <w:sz w:val="22"/>
                <w:szCs w:val="22"/>
              </w:rPr>
              <w:t xml:space="preserve">Not triggered </w:t>
            </w:r>
          </w:p>
        </w:tc>
      </w:tr>
    </w:tbl>
    <w:p w14:paraId="21B477C6" w14:textId="3A6CA7DF" w:rsidR="009C4EA5" w:rsidRDefault="009C4EA5" w:rsidP="007235C2">
      <w:pPr>
        <w:jc w:val="both"/>
        <w:rPr>
          <w:rFonts w:asciiTheme="minorHAnsi" w:hAnsiTheme="minorHAnsi" w:cstheme="minorHAnsi"/>
          <w:sz w:val="22"/>
          <w:szCs w:val="22"/>
        </w:rPr>
      </w:pPr>
    </w:p>
    <w:p w14:paraId="1FA63E3D" w14:textId="3CD45FD1" w:rsidR="009C4EA5" w:rsidRDefault="009C4EA5" w:rsidP="007235C2">
      <w:pPr>
        <w:jc w:val="both"/>
        <w:rPr>
          <w:rFonts w:asciiTheme="minorHAnsi" w:hAnsiTheme="minorHAnsi" w:cstheme="minorHAnsi"/>
          <w:sz w:val="22"/>
          <w:szCs w:val="22"/>
        </w:rPr>
      </w:pPr>
      <w:r w:rsidRPr="009C4EA5">
        <w:rPr>
          <w:rFonts w:asciiTheme="minorHAnsi" w:hAnsiTheme="minorHAnsi" w:cstheme="minorHAnsi"/>
          <w:sz w:val="22"/>
          <w:szCs w:val="22"/>
        </w:rPr>
        <w:t xml:space="preserve">Decribe how the ESMF and relevant World Bank </w:t>
      </w:r>
      <w:r>
        <w:rPr>
          <w:rFonts w:asciiTheme="minorHAnsi" w:hAnsiTheme="minorHAnsi" w:cstheme="minorHAnsi"/>
          <w:sz w:val="22"/>
          <w:szCs w:val="22"/>
        </w:rPr>
        <w:t xml:space="preserve">OP and frameworks have been implemented and complied with during the implementation of the REDD+ intervention. </w:t>
      </w:r>
    </w:p>
    <w:p w14:paraId="4DF7CEC5" w14:textId="77777777" w:rsidR="009C4EA5" w:rsidRPr="009C4EA5" w:rsidRDefault="009C4EA5" w:rsidP="007235C2">
      <w:pPr>
        <w:jc w:val="both"/>
        <w:rPr>
          <w:rFonts w:asciiTheme="minorHAnsi" w:hAnsiTheme="minorHAnsi" w:cstheme="minorHAnsi"/>
          <w:sz w:val="22"/>
          <w:szCs w:val="22"/>
        </w:rPr>
      </w:pPr>
    </w:p>
    <w:p w14:paraId="41C32121"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75DAC215"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64548A53"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1A4B852B"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5E40957E"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6EB3D890"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04880BB2"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7235570B"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035947B9"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1321281A"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7A0C2125"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3E606F05" w14:textId="77777777" w:rsidR="00CA5ABA" w:rsidRPr="00556458" w:rsidRDefault="00CA5ABA" w:rsidP="00CA5ABA">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theme="minorHAnsi"/>
        </w:rPr>
      </w:pPr>
    </w:p>
    <w:p w14:paraId="148FDFEC" w14:textId="77777777" w:rsidR="00CA5ABA" w:rsidRPr="00556458" w:rsidRDefault="00CA5ABA" w:rsidP="00CA5ABA">
      <w:pPr>
        <w:jc w:val="both"/>
        <w:rPr>
          <w:rFonts w:asciiTheme="minorHAnsi" w:hAnsiTheme="minorHAnsi" w:cstheme="minorHAnsi"/>
        </w:rPr>
      </w:pPr>
    </w:p>
    <w:p w14:paraId="0AEB8F07" w14:textId="3A8B458F" w:rsidR="00CA5ABA" w:rsidRDefault="00CA5ABA" w:rsidP="007235C2">
      <w:pPr>
        <w:jc w:val="both"/>
        <w:rPr>
          <w:rFonts w:asciiTheme="minorHAnsi" w:hAnsiTheme="minorHAnsi" w:cstheme="minorHAnsi"/>
          <w:b/>
        </w:rPr>
      </w:pPr>
    </w:p>
    <w:p w14:paraId="25E49A8F" w14:textId="77777777" w:rsidR="00CA5ABA" w:rsidRDefault="00CA5ABA" w:rsidP="007235C2">
      <w:pPr>
        <w:jc w:val="both"/>
        <w:rPr>
          <w:rFonts w:asciiTheme="minorHAnsi" w:hAnsiTheme="minorHAnsi" w:cstheme="minorHAnsi"/>
          <w:b/>
        </w:rPr>
      </w:pPr>
    </w:p>
    <w:p w14:paraId="1DC16C77" w14:textId="09DAB1D3" w:rsidR="007235C2" w:rsidRPr="00556458" w:rsidRDefault="00CA5ABA" w:rsidP="007235C2">
      <w:pPr>
        <w:jc w:val="both"/>
        <w:rPr>
          <w:rFonts w:asciiTheme="minorHAnsi" w:hAnsiTheme="minorHAnsi" w:cstheme="minorHAnsi"/>
          <w:b/>
        </w:rPr>
      </w:pPr>
      <w:r>
        <w:rPr>
          <w:rFonts w:asciiTheme="minorHAnsi" w:hAnsiTheme="minorHAnsi" w:cstheme="minorHAnsi"/>
          <w:b/>
        </w:rPr>
        <w:t>6</w:t>
      </w:r>
      <w:r w:rsidR="007235C2" w:rsidRPr="00556458">
        <w:rPr>
          <w:rFonts w:asciiTheme="minorHAnsi" w:hAnsiTheme="minorHAnsi" w:cstheme="minorHAnsi"/>
          <w:b/>
        </w:rPr>
        <w:t xml:space="preserve">. </w:t>
      </w:r>
      <w:r w:rsidR="004B5425" w:rsidRPr="00556458">
        <w:rPr>
          <w:rFonts w:asciiTheme="minorHAnsi" w:hAnsiTheme="minorHAnsi" w:cstheme="minorHAnsi"/>
          <w:b/>
        </w:rPr>
        <w:t xml:space="preserve">Proposed improvement measures. </w:t>
      </w:r>
    </w:p>
    <w:p w14:paraId="3B65214A" w14:textId="77777777" w:rsidR="007235C2" w:rsidRPr="00556458" w:rsidRDefault="007235C2" w:rsidP="007235C2">
      <w:pPr>
        <w:jc w:val="both"/>
        <w:rPr>
          <w:rFonts w:asciiTheme="minorHAnsi" w:hAnsiTheme="minorHAnsi" w:cstheme="minorHAnsi"/>
        </w:rPr>
      </w:pPr>
    </w:p>
    <w:p w14:paraId="1661C51D" w14:textId="4027DE23" w:rsidR="007235C2" w:rsidRDefault="004B5425" w:rsidP="007235C2">
      <w:pPr>
        <w:jc w:val="both"/>
        <w:rPr>
          <w:rFonts w:asciiTheme="minorHAnsi" w:hAnsiTheme="minorHAnsi" w:cstheme="minorHAnsi"/>
        </w:rPr>
      </w:pPr>
      <w:r w:rsidRPr="00556458">
        <w:rPr>
          <w:rFonts w:asciiTheme="minorHAnsi" w:hAnsiTheme="minorHAnsi" w:cstheme="minorHAnsi"/>
        </w:rPr>
        <w:t xml:space="preserve">In this section, </w:t>
      </w:r>
      <w:r w:rsidR="007235C2" w:rsidRPr="00556458">
        <w:rPr>
          <w:rFonts w:asciiTheme="minorHAnsi" w:hAnsiTheme="minorHAnsi" w:cstheme="minorHAnsi"/>
        </w:rPr>
        <w:t>please</w:t>
      </w:r>
      <w:r w:rsidRPr="00556458">
        <w:rPr>
          <w:rFonts w:asciiTheme="minorHAnsi" w:hAnsiTheme="minorHAnsi" w:cstheme="minorHAnsi"/>
        </w:rPr>
        <w:t xml:space="preserve"> identify and describe any proposed improvement measures for addressing any gaps or weaknesses in the</w:t>
      </w:r>
      <w:r w:rsidR="007235C2" w:rsidRPr="00556458">
        <w:rPr>
          <w:rFonts w:asciiTheme="minorHAnsi" w:hAnsiTheme="minorHAnsi" w:cstheme="minorHAnsi"/>
        </w:rPr>
        <w:t xml:space="preserve"> application of the safeguards.</w:t>
      </w:r>
    </w:p>
    <w:p w14:paraId="5481B257" w14:textId="77777777" w:rsidR="00D0419E" w:rsidRPr="00556458" w:rsidRDefault="00D0419E" w:rsidP="007235C2">
      <w:pPr>
        <w:jc w:val="both"/>
        <w:rPr>
          <w:rFonts w:asciiTheme="minorHAnsi" w:hAnsiTheme="minorHAnsi" w:cstheme="minorHAnsi"/>
        </w:rPr>
      </w:pPr>
    </w:p>
    <w:tbl>
      <w:tblPr>
        <w:tblStyle w:val="InduforTable"/>
        <w:tblW w:w="0" w:type="auto"/>
        <w:tblInd w:w="132" w:type="dxa"/>
        <w:tblLook w:val="04A0" w:firstRow="1" w:lastRow="0" w:firstColumn="1" w:lastColumn="0" w:noHBand="0" w:noVBand="1"/>
      </w:tblPr>
      <w:tblGrid>
        <w:gridCol w:w="8918"/>
      </w:tblGrid>
      <w:tr w:rsidR="007235C2" w:rsidRPr="00556458" w14:paraId="60F7D40B" w14:textId="77777777" w:rsidTr="00CA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shd w:val="clear" w:color="auto" w:fill="DBE5F1" w:themeFill="accent1" w:themeFillTint="33"/>
          </w:tcPr>
          <w:p w14:paraId="61B9DCFC" w14:textId="77777777" w:rsidR="007235C2" w:rsidRPr="00556458" w:rsidRDefault="007235C2" w:rsidP="007235C2">
            <w:pPr>
              <w:jc w:val="both"/>
              <w:rPr>
                <w:rFonts w:asciiTheme="minorHAnsi" w:hAnsiTheme="minorHAnsi" w:cstheme="minorHAnsi"/>
              </w:rPr>
            </w:pPr>
          </w:p>
          <w:p w14:paraId="15EFCF19" w14:textId="77777777" w:rsidR="007235C2" w:rsidRPr="00556458" w:rsidRDefault="007235C2" w:rsidP="007235C2">
            <w:pPr>
              <w:jc w:val="both"/>
              <w:rPr>
                <w:rFonts w:asciiTheme="minorHAnsi" w:hAnsiTheme="minorHAnsi" w:cstheme="minorHAnsi"/>
              </w:rPr>
            </w:pPr>
          </w:p>
          <w:p w14:paraId="174F4EAF" w14:textId="77777777" w:rsidR="007235C2" w:rsidRPr="00556458" w:rsidRDefault="007235C2" w:rsidP="007235C2">
            <w:pPr>
              <w:jc w:val="both"/>
              <w:rPr>
                <w:rFonts w:asciiTheme="minorHAnsi" w:hAnsiTheme="minorHAnsi" w:cstheme="minorHAnsi"/>
              </w:rPr>
            </w:pPr>
          </w:p>
          <w:p w14:paraId="4D65E26F" w14:textId="77777777" w:rsidR="007235C2" w:rsidRPr="00556458" w:rsidRDefault="007235C2" w:rsidP="007235C2">
            <w:pPr>
              <w:jc w:val="both"/>
              <w:rPr>
                <w:rFonts w:asciiTheme="minorHAnsi" w:hAnsiTheme="minorHAnsi" w:cstheme="minorHAnsi"/>
              </w:rPr>
            </w:pPr>
          </w:p>
          <w:p w14:paraId="718229FC" w14:textId="77777777" w:rsidR="007235C2" w:rsidRPr="00556458" w:rsidRDefault="007235C2" w:rsidP="007235C2">
            <w:pPr>
              <w:jc w:val="both"/>
              <w:rPr>
                <w:rFonts w:asciiTheme="minorHAnsi" w:hAnsiTheme="minorHAnsi" w:cstheme="minorHAnsi"/>
              </w:rPr>
            </w:pPr>
          </w:p>
          <w:p w14:paraId="538804FB" w14:textId="77777777" w:rsidR="007235C2" w:rsidRPr="00556458" w:rsidRDefault="007235C2" w:rsidP="007235C2">
            <w:pPr>
              <w:jc w:val="both"/>
              <w:rPr>
                <w:rFonts w:asciiTheme="minorHAnsi" w:hAnsiTheme="minorHAnsi" w:cstheme="minorHAnsi"/>
              </w:rPr>
            </w:pPr>
          </w:p>
          <w:p w14:paraId="7A4A0EA1" w14:textId="77777777" w:rsidR="007235C2" w:rsidRPr="00556458" w:rsidRDefault="007235C2" w:rsidP="007235C2">
            <w:pPr>
              <w:jc w:val="both"/>
              <w:rPr>
                <w:rFonts w:asciiTheme="minorHAnsi" w:hAnsiTheme="minorHAnsi" w:cstheme="minorHAnsi"/>
              </w:rPr>
            </w:pPr>
          </w:p>
          <w:p w14:paraId="1A74F1C8" w14:textId="77777777" w:rsidR="007235C2" w:rsidRPr="00556458" w:rsidRDefault="007235C2" w:rsidP="007235C2">
            <w:pPr>
              <w:jc w:val="both"/>
              <w:rPr>
                <w:rFonts w:asciiTheme="minorHAnsi" w:hAnsiTheme="minorHAnsi" w:cstheme="minorHAnsi"/>
              </w:rPr>
            </w:pPr>
          </w:p>
          <w:p w14:paraId="3A543977" w14:textId="77777777" w:rsidR="007235C2" w:rsidRPr="00556458" w:rsidRDefault="007235C2" w:rsidP="007235C2">
            <w:pPr>
              <w:jc w:val="both"/>
              <w:rPr>
                <w:rFonts w:asciiTheme="minorHAnsi" w:hAnsiTheme="minorHAnsi" w:cstheme="minorHAnsi"/>
              </w:rPr>
            </w:pPr>
          </w:p>
          <w:p w14:paraId="6DA3D085" w14:textId="2007872F" w:rsidR="007235C2" w:rsidRPr="00556458" w:rsidRDefault="007235C2" w:rsidP="00D0419E">
            <w:pPr>
              <w:ind w:left="0"/>
              <w:jc w:val="both"/>
              <w:rPr>
                <w:rFonts w:asciiTheme="minorHAnsi" w:hAnsiTheme="minorHAnsi" w:cstheme="minorHAnsi"/>
              </w:rPr>
            </w:pPr>
          </w:p>
          <w:p w14:paraId="0FD3037B" w14:textId="77777777" w:rsidR="007235C2" w:rsidRPr="00556458" w:rsidRDefault="007235C2" w:rsidP="007235C2">
            <w:pPr>
              <w:jc w:val="both"/>
              <w:rPr>
                <w:rFonts w:asciiTheme="minorHAnsi" w:hAnsiTheme="minorHAnsi" w:cstheme="minorHAnsi"/>
              </w:rPr>
            </w:pPr>
          </w:p>
          <w:p w14:paraId="07724A26" w14:textId="77777777" w:rsidR="007235C2" w:rsidRPr="00556458" w:rsidRDefault="007235C2" w:rsidP="007235C2">
            <w:pPr>
              <w:jc w:val="both"/>
              <w:rPr>
                <w:rFonts w:asciiTheme="minorHAnsi" w:hAnsiTheme="minorHAnsi" w:cstheme="minorHAnsi"/>
              </w:rPr>
            </w:pPr>
          </w:p>
          <w:p w14:paraId="1A05D3A2" w14:textId="77777777" w:rsidR="007235C2" w:rsidRPr="00556458" w:rsidRDefault="007235C2" w:rsidP="007235C2">
            <w:pPr>
              <w:jc w:val="both"/>
              <w:rPr>
                <w:rFonts w:asciiTheme="minorHAnsi" w:hAnsiTheme="minorHAnsi" w:cstheme="minorHAnsi"/>
              </w:rPr>
            </w:pPr>
          </w:p>
          <w:p w14:paraId="3F41F8F0" w14:textId="46933FDD" w:rsidR="007235C2" w:rsidRPr="00556458" w:rsidRDefault="007235C2" w:rsidP="007235C2">
            <w:pPr>
              <w:jc w:val="both"/>
              <w:rPr>
                <w:rFonts w:asciiTheme="minorHAnsi" w:hAnsiTheme="minorHAnsi" w:cstheme="minorHAnsi"/>
              </w:rPr>
            </w:pPr>
          </w:p>
        </w:tc>
      </w:tr>
    </w:tbl>
    <w:p w14:paraId="355AC0D4" w14:textId="77777777" w:rsidR="007235C2" w:rsidRPr="00556458" w:rsidRDefault="007235C2" w:rsidP="007235C2">
      <w:pPr>
        <w:jc w:val="both"/>
        <w:rPr>
          <w:rFonts w:asciiTheme="minorHAnsi" w:hAnsiTheme="minorHAnsi" w:cstheme="minorHAnsi"/>
        </w:rPr>
      </w:pPr>
    </w:p>
    <w:p w14:paraId="2B352712" w14:textId="77777777" w:rsidR="004B5425" w:rsidRPr="00556458" w:rsidRDefault="004B5425" w:rsidP="001D11D4">
      <w:pPr>
        <w:rPr>
          <w:rFonts w:asciiTheme="minorHAnsi" w:hAnsiTheme="minorHAnsi" w:cstheme="minorHAnsi"/>
        </w:rPr>
      </w:pPr>
    </w:p>
    <w:sectPr w:rsidR="004B5425" w:rsidRPr="00556458" w:rsidSect="00E97DA2">
      <w:pgSz w:w="11906" w:h="16838" w:code="9"/>
      <w:pgMar w:top="1701" w:right="1418" w:bottom="1418" w:left="1418" w:header="567"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8A888" w14:textId="77777777" w:rsidR="002430F1" w:rsidRDefault="002430F1" w:rsidP="00520CF6">
      <w:r>
        <w:separator/>
      </w:r>
    </w:p>
  </w:endnote>
  <w:endnote w:type="continuationSeparator" w:id="0">
    <w:p w14:paraId="62C4B678" w14:textId="77777777" w:rsidR="002430F1" w:rsidRDefault="002430F1" w:rsidP="00520CF6">
      <w:r>
        <w:continuationSeparator/>
      </w:r>
    </w:p>
  </w:endnote>
  <w:endnote w:type="continuationNotice" w:id="1">
    <w:p w14:paraId="1D1B3455" w14:textId="77777777" w:rsidR="002430F1" w:rsidRDefault="002430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Helvetica">
    <w:panose1 w:val="020B05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0871442"/>
      <w:docPartObj>
        <w:docPartGallery w:val="Page Numbers (Bottom of Page)"/>
        <w:docPartUnique/>
      </w:docPartObj>
    </w:sdtPr>
    <w:sdtEndPr>
      <w:rPr>
        <w:rStyle w:val="PageNumber"/>
      </w:rPr>
    </w:sdtEndPr>
    <w:sdtContent>
      <w:p w14:paraId="06C67861" w14:textId="5F614227" w:rsidR="0081581B" w:rsidRDefault="0081581B" w:rsidP="00B761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368D1" w14:textId="77777777" w:rsidR="0081581B" w:rsidRDefault="008158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9C5F5" w14:textId="77777777" w:rsidR="0081581B" w:rsidRDefault="0081581B" w:rsidP="00804CED">
    <w:pPr>
      <w:pStyle w:val="Footer"/>
      <w:rPr>
        <w:rStyle w:val="PageNumber"/>
        <w:noProof w:val="0"/>
      </w:rPr>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0638049"/>
      <w:docPartObj>
        <w:docPartGallery w:val="Page Numbers (Bottom of Page)"/>
        <w:docPartUnique/>
      </w:docPartObj>
    </w:sdtPr>
    <w:sdtEndPr>
      <w:rPr>
        <w:rStyle w:val="PageNumber"/>
      </w:rPr>
    </w:sdtEndPr>
    <w:sdtContent>
      <w:p w14:paraId="673B9919" w14:textId="4C216F34" w:rsidR="0081581B" w:rsidRDefault="0081581B" w:rsidP="00B761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B7F79">
          <w:rPr>
            <w:rStyle w:val="PageNumber"/>
          </w:rPr>
          <w:t>12</w:t>
        </w:r>
        <w:r>
          <w:rPr>
            <w:rStyle w:val="PageNumber"/>
          </w:rPr>
          <w:fldChar w:fldCharType="end"/>
        </w:r>
      </w:p>
    </w:sdtContent>
  </w:sdt>
  <w:p w14:paraId="1A3AA065" w14:textId="77777777" w:rsidR="0081581B" w:rsidRDefault="0081581B" w:rsidP="001D1A1B">
    <w:pP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A9ADF" w14:textId="332D09B0" w:rsidR="0081581B" w:rsidRPr="00303E66" w:rsidRDefault="0081581B" w:rsidP="0088467A">
    <w:pPr>
      <w:pStyle w:val="DocumentMap"/>
      <w:spacing w:after="120"/>
      <w:rPr>
        <w:rStyle w:val="PageNumber"/>
        <w:rFonts w:asciiTheme="majorHAnsi" w:eastAsiaTheme="majorEastAsia" w:hAnsiTheme="majorHAnsi" w:cstheme="majorBidi"/>
        <w:sz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3BC1F" w14:textId="34A93B71" w:rsidR="0081581B" w:rsidRDefault="0081581B" w:rsidP="00863D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C0A31" w14:textId="77777777" w:rsidR="002430F1" w:rsidRDefault="002430F1" w:rsidP="00520CF6">
      <w:r>
        <w:separator/>
      </w:r>
    </w:p>
  </w:footnote>
  <w:footnote w:type="continuationSeparator" w:id="0">
    <w:p w14:paraId="19AFBC6B" w14:textId="77777777" w:rsidR="002430F1" w:rsidRDefault="002430F1" w:rsidP="00520CF6">
      <w:r>
        <w:continuationSeparator/>
      </w:r>
    </w:p>
  </w:footnote>
  <w:footnote w:type="continuationNotice" w:id="1">
    <w:p w14:paraId="679D5475" w14:textId="77777777" w:rsidR="002430F1" w:rsidRDefault="002430F1"/>
  </w:footnote>
  <w:footnote w:id="2">
    <w:p w14:paraId="3E760717" w14:textId="77777777" w:rsidR="0081581B" w:rsidRPr="009A5D3F" w:rsidRDefault="0081581B" w:rsidP="00E611B7">
      <w:pPr>
        <w:pStyle w:val="FootnoteText"/>
        <w:spacing w:line="240" w:lineRule="auto"/>
        <w:contextualSpacing/>
        <w:rPr>
          <w:sz w:val="16"/>
          <w:szCs w:val="16"/>
        </w:rPr>
      </w:pPr>
      <w:r w:rsidRPr="003862AA">
        <w:rPr>
          <w:rStyle w:val="FootnoteReference"/>
          <w:sz w:val="16"/>
          <w:szCs w:val="16"/>
        </w:rPr>
        <w:footnoteRef/>
      </w:r>
      <w:r w:rsidRPr="003862AA">
        <w:rPr>
          <w:sz w:val="16"/>
          <w:szCs w:val="16"/>
        </w:rPr>
        <w:t xml:space="preserve"> The other </w:t>
      </w:r>
      <w:r w:rsidRPr="009A5D3F">
        <w:rPr>
          <w:sz w:val="16"/>
          <w:szCs w:val="16"/>
        </w:rPr>
        <w:t>two being: 1) ensuring consistency of the REDD+ interventions with the Cancun safeguards throughout the implementation of REDD+, and 2) the provision of a summary of information demonstrating how the safeguards have been addressed and res</w:t>
      </w:r>
      <w:r>
        <w:rPr>
          <w:sz w:val="16"/>
          <w:szCs w:val="16"/>
        </w:rPr>
        <w:t>pected to the UNFCCC.</w:t>
      </w:r>
    </w:p>
  </w:footnote>
  <w:footnote w:id="3">
    <w:p w14:paraId="50FAC9B5" w14:textId="77777777" w:rsidR="0081581B" w:rsidRPr="00DD4912" w:rsidRDefault="0081581B" w:rsidP="00E611B7">
      <w:pPr>
        <w:pStyle w:val="FootnoteText"/>
        <w:spacing w:line="240" w:lineRule="auto"/>
        <w:contextualSpacing/>
        <w:rPr>
          <w:sz w:val="16"/>
          <w:szCs w:val="16"/>
        </w:rPr>
      </w:pPr>
      <w:r w:rsidRPr="00DD4912">
        <w:rPr>
          <w:rStyle w:val="FootnoteReference"/>
          <w:sz w:val="16"/>
          <w:szCs w:val="16"/>
        </w:rPr>
        <w:footnoteRef/>
      </w:r>
      <w:r w:rsidRPr="00DD4912">
        <w:rPr>
          <w:sz w:val="16"/>
          <w:szCs w:val="16"/>
        </w:rPr>
        <w:t xml:space="preserve"> Decision 2/CP. 17, paragraph 64</w:t>
      </w:r>
    </w:p>
  </w:footnote>
  <w:footnote w:id="4">
    <w:p w14:paraId="1F28E80E" w14:textId="77777777" w:rsidR="0081581B" w:rsidRPr="00E25E77" w:rsidRDefault="0081581B" w:rsidP="00E611B7">
      <w:pPr>
        <w:pStyle w:val="FootnoteText"/>
        <w:spacing w:line="240" w:lineRule="auto"/>
        <w:ind w:left="142" w:hanging="142"/>
        <w:contextualSpacing/>
        <w:jc w:val="both"/>
        <w:rPr>
          <w:sz w:val="16"/>
          <w:szCs w:val="16"/>
        </w:rPr>
      </w:pPr>
      <w:r w:rsidRPr="00E25E77">
        <w:rPr>
          <w:rStyle w:val="FootnoteReference"/>
          <w:sz w:val="16"/>
          <w:szCs w:val="16"/>
        </w:rPr>
        <w:footnoteRef/>
      </w:r>
      <w:r w:rsidRPr="00E25E77">
        <w:rPr>
          <w:sz w:val="16"/>
          <w:szCs w:val="16"/>
        </w:rPr>
        <w:t xml:space="preserve"> UNFCCC Decision 12/CP.17 paragraph 2</w:t>
      </w:r>
    </w:p>
  </w:footnote>
  <w:footnote w:id="5">
    <w:p w14:paraId="7F5B2FFB" w14:textId="77777777" w:rsidR="0081581B" w:rsidRPr="00E25E77" w:rsidRDefault="0081581B" w:rsidP="00E611B7">
      <w:pPr>
        <w:pStyle w:val="FootnoteText"/>
        <w:spacing w:line="240" w:lineRule="auto"/>
        <w:ind w:left="142" w:hanging="142"/>
        <w:contextualSpacing/>
        <w:jc w:val="both"/>
        <w:rPr>
          <w:sz w:val="16"/>
          <w:szCs w:val="16"/>
        </w:rPr>
      </w:pPr>
      <w:r w:rsidRPr="00E25E77">
        <w:rPr>
          <w:rStyle w:val="FootnoteReference"/>
          <w:sz w:val="16"/>
          <w:szCs w:val="16"/>
        </w:rPr>
        <w:footnoteRef/>
      </w:r>
      <w:r w:rsidRPr="00E25E77">
        <w:rPr>
          <w:sz w:val="16"/>
          <w:szCs w:val="16"/>
        </w:rPr>
        <w:t>UN REDD Programme (2016) REDD+ Safeguard Information Systems: Practical Design Considerations. Technical Resource Series. Safeguards Edition 1</w:t>
      </w:r>
    </w:p>
  </w:footnote>
  <w:footnote w:id="6">
    <w:p w14:paraId="41E718AD" w14:textId="77777777" w:rsidR="0081581B" w:rsidRPr="00AE195C" w:rsidRDefault="0081581B" w:rsidP="001A51AF">
      <w:pPr>
        <w:pStyle w:val="FootnoteText"/>
        <w:contextualSpacing/>
        <w:jc w:val="both"/>
        <w:rPr>
          <w:rFonts w:ascii="Cambria" w:hAnsi="Cambria"/>
          <w:sz w:val="16"/>
          <w:szCs w:val="16"/>
        </w:rPr>
      </w:pPr>
      <w:r w:rsidRPr="00AE195C">
        <w:rPr>
          <w:rStyle w:val="FootnoteReference"/>
          <w:rFonts w:ascii="Cambria" w:hAnsi="Cambria"/>
          <w:sz w:val="16"/>
          <w:szCs w:val="16"/>
        </w:rPr>
        <w:footnoteRef/>
      </w:r>
      <w:r w:rsidRPr="00AE195C">
        <w:rPr>
          <w:rFonts w:ascii="Cambria" w:hAnsi="Cambria"/>
          <w:sz w:val="16"/>
          <w:szCs w:val="16"/>
        </w:rPr>
        <w:t xml:space="preserve"> Such as internal mechanisms and audits</w:t>
      </w:r>
    </w:p>
  </w:footnote>
  <w:footnote w:id="7">
    <w:p w14:paraId="59AA831B" w14:textId="77777777" w:rsidR="0081581B" w:rsidRPr="00C100E6" w:rsidRDefault="0081581B" w:rsidP="001A51AF">
      <w:pPr>
        <w:pStyle w:val="FootnoteText"/>
        <w:rPr>
          <w:rFonts w:ascii="Cambria" w:hAnsi="Cambria"/>
          <w:sz w:val="16"/>
          <w:szCs w:val="16"/>
        </w:rPr>
      </w:pPr>
      <w:r w:rsidRPr="00C100E6">
        <w:rPr>
          <w:rStyle w:val="FootnoteReference"/>
          <w:rFonts w:ascii="Cambria" w:hAnsi="Cambria"/>
          <w:sz w:val="16"/>
          <w:szCs w:val="16"/>
        </w:rPr>
        <w:footnoteRef/>
      </w:r>
      <w:r w:rsidRPr="00C100E6">
        <w:rPr>
          <w:rFonts w:ascii="Cambria" w:hAnsi="Cambria"/>
          <w:sz w:val="16"/>
          <w:szCs w:val="16"/>
        </w:rPr>
        <w:t xml:space="preserve"> Decision 1/CP.16</w:t>
      </w:r>
    </w:p>
  </w:footnote>
  <w:footnote w:id="8">
    <w:p w14:paraId="7D748FFA" w14:textId="77777777" w:rsidR="0081581B" w:rsidRDefault="0081581B" w:rsidP="001A51AF">
      <w:pPr>
        <w:pStyle w:val="FootnoteText"/>
      </w:pPr>
      <w:r w:rsidRPr="00C100E6">
        <w:rPr>
          <w:rStyle w:val="FootnoteReference"/>
          <w:rFonts w:ascii="Cambria" w:hAnsi="Cambria"/>
          <w:sz w:val="16"/>
          <w:szCs w:val="16"/>
        </w:rPr>
        <w:footnoteRef/>
      </w:r>
      <w:r w:rsidRPr="00C100E6">
        <w:rPr>
          <w:rFonts w:ascii="Cambria" w:hAnsi="Cambria"/>
          <w:sz w:val="16"/>
          <w:szCs w:val="16"/>
        </w:rPr>
        <w:t xml:space="preserve"> Decision 12/CP.17</w:t>
      </w:r>
    </w:p>
  </w:footnote>
  <w:footnote w:id="9">
    <w:p w14:paraId="1289B538" w14:textId="77777777" w:rsidR="0081581B" w:rsidRPr="007C74D9" w:rsidRDefault="0081581B" w:rsidP="007C74D9">
      <w:pPr>
        <w:pStyle w:val="FootnoteText"/>
        <w:spacing w:before="100" w:beforeAutospacing="1" w:line="240" w:lineRule="auto"/>
        <w:ind w:left="142" w:hanging="142"/>
        <w:contextualSpacing/>
        <w:jc w:val="both"/>
        <w:rPr>
          <w:sz w:val="16"/>
          <w:szCs w:val="16"/>
        </w:rPr>
      </w:pPr>
      <w:r w:rsidRPr="007C74D9">
        <w:rPr>
          <w:rStyle w:val="FootnoteReference"/>
          <w:sz w:val="16"/>
          <w:szCs w:val="16"/>
        </w:rPr>
        <w:footnoteRef/>
      </w:r>
      <w:r w:rsidRPr="007C74D9">
        <w:rPr>
          <w:sz w:val="16"/>
          <w:szCs w:val="16"/>
        </w:rPr>
        <w:t xml:space="preserve"> Decision 12/CP.17, paragraph 3 and Decision 9/CP.19, paragraph 4</w:t>
      </w:r>
    </w:p>
  </w:footnote>
  <w:footnote w:id="10">
    <w:p w14:paraId="0BA22560" w14:textId="77777777" w:rsidR="0081581B" w:rsidRPr="007C74D9" w:rsidRDefault="0081581B" w:rsidP="007C74D9">
      <w:pPr>
        <w:pStyle w:val="FootnoteText"/>
        <w:spacing w:before="100" w:beforeAutospacing="1" w:line="240" w:lineRule="auto"/>
        <w:contextualSpacing/>
        <w:rPr>
          <w:sz w:val="16"/>
          <w:szCs w:val="16"/>
        </w:rPr>
      </w:pPr>
      <w:r w:rsidRPr="007C74D9">
        <w:rPr>
          <w:rStyle w:val="FootnoteReference"/>
          <w:sz w:val="16"/>
          <w:szCs w:val="16"/>
        </w:rPr>
        <w:footnoteRef/>
      </w:r>
      <w:r w:rsidRPr="007C74D9">
        <w:rPr>
          <w:sz w:val="16"/>
          <w:szCs w:val="16"/>
        </w:rPr>
        <w:t xml:space="preserve"> Decision 1/CP.16</w:t>
      </w:r>
    </w:p>
  </w:footnote>
  <w:footnote w:id="11">
    <w:p w14:paraId="668089F9" w14:textId="77777777" w:rsidR="0081581B" w:rsidRPr="007C74D9" w:rsidRDefault="0081581B" w:rsidP="007C74D9">
      <w:pPr>
        <w:pStyle w:val="FootnoteText"/>
        <w:spacing w:before="100" w:beforeAutospacing="1" w:line="240" w:lineRule="auto"/>
        <w:contextualSpacing/>
        <w:rPr>
          <w:sz w:val="16"/>
          <w:szCs w:val="16"/>
        </w:rPr>
      </w:pPr>
      <w:r w:rsidRPr="007C74D9">
        <w:rPr>
          <w:rStyle w:val="FootnoteReference"/>
          <w:sz w:val="16"/>
          <w:szCs w:val="16"/>
        </w:rPr>
        <w:footnoteRef/>
      </w:r>
      <w:r w:rsidRPr="007C74D9">
        <w:rPr>
          <w:sz w:val="16"/>
          <w:szCs w:val="16"/>
        </w:rPr>
        <w:t xml:space="preserve"> Decision 12/CP.17</w:t>
      </w:r>
    </w:p>
  </w:footnote>
  <w:footnote w:id="12">
    <w:p w14:paraId="01AA1E7C" w14:textId="39063CD7" w:rsidR="0081581B" w:rsidRPr="007C74D9" w:rsidRDefault="0081581B" w:rsidP="007C74D9">
      <w:pPr>
        <w:pStyle w:val="FootnoteText"/>
        <w:spacing w:before="100" w:beforeAutospacing="1" w:line="240" w:lineRule="auto"/>
        <w:contextualSpacing/>
        <w:rPr>
          <w:sz w:val="16"/>
          <w:szCs w:val="16"/>
          <w:lang w:val="en-GB"/>
        </w:rPr>
      </w:pPr>
      <w:r w:rsidRPr="007C74D9">
        <w:rPr>
          <w:rStyle w:val="FootnoteReference"/>
          <w:sz w:val="16"/>
          <w:szCs w:val="16"/>
        </w:rPr>
        <w:footnoteRef/>
      </w:r>
      <w:r w:rsidRPr="007C74D9">
        <w:rPr>
          <w:sz w:val="16"/>
          <w:szCs w:val="16"/>
        </w:rPr>
        <w:t xml:space="preserve"> </w:t>
      </w:r>
      <w:r w:rsidRPr="007C74D9">
        <w:rPr>
          <w:sz w:val="16"/>
          <w:szCs w:val="16"/>
          <w:lang w:val="en-GB"/>
        </w:rPr>
        <w:t xml:space="preserve">Indicator 25.1 and 25.2 of </w:t>
      </w:r>
      <w:r w:rsidRPr="007C74D9">
        <w:rPr>
          <w:sz w:val="16"/>
          <w:szCs w:val="16"/>
        </w:rPr>
        <w:t xml:space="preserve">Carbon Fund’s Methodological Framework </w:t>
      </w:r>
    </w:p>
  </w:footnote>
  <w:footnote w:id="13">
    <w:p w14:paraId="5C798FD0" w14:textId="0417FE92" w:rsidR="0081581B" w:rsidRPr="007C74D9" w:rsidRDefault="0081581B" w:rsidP="007C74D9">
      <w:pPr>
        <w:pStyle w:val="FootnoteText"/>
        <w:spacing w:before="200" w:line="240" w:lineRule="auto"/>
        <w:contextualSpacing/>
        <w:rPr>
          <w:sz w:val="16"/>
          <w:szCs w:val="16"/>
          <w:lang w:val="en-GB"/>
        </w:rPr>
      </w:pPr>
      <w:r w:rsidRPr="007C74D9">
        <w:rPr>
          <w:rStyle w:val="FootnoteReference"/>
          <w:sz w:val="16"/>
          <w:szCs w:val="16"/>
        </w:rPr>
        <w:footnoteRef/>
      </w:r>
      <w:r w:rsidRPr="007C74D9">
        <w:rPr>
          <w:sz w:val="16"/>
          <w:szCs w:val="16"/>
        </w:rPr>
        <w:t xml:space="preserve"> Green Climate Fund, </w:t>
      </w:r>
      <w:r w:rsidRPr="007C74D9">
        <w:rPr>
          <w:sz w:val="16"/>
          <w:szCs w:val="16"/>
          <w:lang w:val="en-GB"/>
        </w:rPr>
        <w:t xml:space="preserve">26 June 2017 Pilot Programme for REDD+ Results-based Payments, </w:t>
      </w:r>
      <w:r w:rsidRPr="007C74D9">
        <w:rPr>
          <w:b/>
          <w:bCs/>
          <w:sz w:val="16"/>
          <w:szCs w:val="16"/>
          <w:lang w:val="en-GB"/>
        </w:rPr>
        <w:t xml:space="preserve">GCF/B.17/13 </w:t>
      </w:r>
    </w:p>
    <w:p w14:paraId="28F8B776" w14:textId="4A1853FF" w:rsidR="0081581B" w:rsidRPr="007C74D9" w:rsidRDefault="0081581B" w:rsidP="007C74D9">
      <w:pPr>
        <w:pStyle w:val="FootnoteText"/>
        <w:spacing w:before="200"/>
        <w:rPr>
          <w:lang w:val="en-GB"/>
        </w:rPr>
      </w:pPr>
    </w:p>
    <w:p w14:paraId="76304D7C" w14:textId="0D871E2B" w:rsidR="0081581B" w:rsidRPr="007C74D9" w:rsidRDefault="0081581B">
      <w:pPr>
        <w:pStyle w:val="FootnoteText"/>
        <w:rPr>
          <w:lang w:val="en-GB"/>
        </w:rPr>
      </w:pPr>
    </w:p>
  </w:footnote>
  <w:footnote w:id="14">
    <w:p w14:paraId="3D8CEE01" w14:textId="77777777" w:rsidR="0081581B" w:rsidRDefault="0081581B" w:rsidP="006F4F5F">
      <w:pPr>
        <w:pStyle w:val="FootnoteText"/>
      </w:pPr>
      <w:r w:rsidRPr="00541AD7">
        <w:rPr>
          <w:rStyle w:val="FootnoteReference"/>
          <w:sz w:val="16"/>
          <w:szCs w:val="16"/>
        </w:rPr>
        <w:footnoteRef/>
      </w:r>
      <w:r w:rsidRPr="00541AD7">
        <w:rPr>
          <w:sz w:val="16"/>
          <w:szCs w:val="16"/>
        </w:rPr>
        <w:t xml:space="preserve"> UNFCCC Decision 12/CP.17 paragraph 2(b)</w:t>
      </w:r>
    </w:p>
  </w:footnote>
  <w:footnote w:id="15">
    <w:p w14:paraId="53F58FBC" w14:textId="42527F30" w:rsidR="0081581B" w:rsidRPr="009C4EA5" w:rsidRDefault="0081581B">
      <w:pPr>
        <w:pStyle w:val="FootnoteText"/>
        <w:rPr>
          <w:lang w:val="fr-FR"/>
        </w:rPr>
      </w:pPr>
      <w:r>
        <w:rPr>
          <w:rStyle w:val="FootnoteReference"/>
        </w:rPr>
        <w:footnoteRef/>
      </w:r>
      <w:r>
        <w:t xml:space="preserve"> </w:t>
      </w:r>
      <w:r>
        <w:rPr>
          <w:lang w:val="fr-FR"/>
        </w:rPr>
        <w:t>ERPD, p. 180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C48E0" w14:textId="77777777" w:rsidR="0081581B" w:rsidRDefault="002430F1">
    <w:pPr>
      <w:pStyle w:val="Header"/>
    </w:pPr>
    <w:r>
      <w:rPr>
        <w:noProof/>
      </w:rPr>
      <w:pict w14:anchorId="62EFF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130335" o:spid="_x0000_s2056" type="#_x0000_t75" alt="REDD+ Template design" style="position:absolute;margin-left:0;margin-top:0;width:595.7pt;height:842.4pt;z-index:-251581440;mso-wrap-edited:f;mso-width-percent:0;mso-height-percent:0;mso-position-horizontal:center;mso-position-horizontal-relative:margin;mso-position-vertical:center;mso-position-vertical-relative:margin;mso-width-percent:0;mso-height-percent:0" o:allowincell="f">
          <v:imagedata r:id="rId1" o:title="REDD+ Template desig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18457" w14:textId="3EF54766" w:rsidR="0081581B" w:rsidRDefault="0081581B" w:rsidP="008F3EDF">
    <w:pPr>
      <w:pStyle w:val="Header"/>
      <w:pBdr>
        <w:bottom w:val="single" w:sz="12" w:space="1" w:color="006C31"/>
      </w:pBdr>
      <w:jc w:val="right"/>
    </w:pPr>
    <w:r w:rsidRPr="00E97DA2">
      <w:rPr>
        <w:i/>
        <w:sz w:val="1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52C8D" w14:textId="77777777" w:rsidR="0081581B" w:rsidRDefault="002430F1">
    <w:pPr>
      <w:pStyle w:val="Header"/>
    </w:pPr>
    <w:r>
      <w:rPr>
        <w:noProof/>
      </w:rPr>
      <w:pict w14:anchorId="5ABCC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130355" o:spid="_x0000_s2049" type="#_x0000_t75" alt="REDD+ Template design" style="position:absolute;margin-left:0;margin-top:0;width:595.7pt;height:842.4pt;z-index:-251560960;mso-wrap-edited:f;mso-width-percent:0;mso-height-percent:0;mso-position-horizontal:center;mso-position-horizontal-relative:margin;mso-position-vertical:center;mso-position-vertical-relative:margin;mso-width-percent:0;mso-height-percent:0" o:allowincell="f">
          <v:imagedata r:id="rId1" o:title="REDD+ Template 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773CB" w14:textId="77777777" w:rsidR="0081581B" w:rsidRDefault="002430F1">
    <w:pPr>
      <w:pStyle w:val="Header"/>
    </w:pPr>
    <w:r>
      <w:rPr>
        <w:noProof/>
      </w:rPr>
      <w:pict w14:anchorId="733B2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130334" o:spid="_x0000_s2055" type="#_x0000_t75" alt="REDD+ Template design" style="position:absolute;margin-left:0;margin-top:0;width:595.7pt;height:842.4pt;z-index:-251582464;mso-wrap-edited:f;mso-width-percent:0;mso-height-percent:0;mso-position-horizontal:center;mso-position-horizontal-relative:margin;mso-position-vertical:center;mso-position-vertical-relative:margin;mso-width-percent:0;mso-height-percent:0" o:allowincell="f">
          <v:imagedata r:id="rId1" o:title="REDD+ Template desig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28BE" w14:textId="77777777" w:rsidR="0081581B" w:rsidRDefault="002430F1">
    <w:pPr>
      <w:pStyle w:val="Header"/>
    </w:pPr>
    <w:r>
      <w:rPr>
        <w:noProof/>
      </w:rPr>
      <w:pict w14:anchorId="6989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130338" o:spid="_x0000_s2054" type="#_x0000_t75" alt="REDD+ Template design" style="position:absolute;margin-left:0;margin-top:0;width:595.7pt;height:842.4pt;z-index:-251578368;mso-wrap-edited:f;mso-width-percent:0;mso-height-percent:0;mso-position-horizontal:center;mso-position-horizontal-relative:margin;mso-position-vertical:center;mso-position-vertical-relative:margin;mso-width-percent:0;mso-height-percent:0" o:allowincell="f">
          <v:imagedata r:id="rId1" o:title="REDD+ Template desig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CBCD" w14:textId="78F4CFFC" w:rsidR="0081581B" w:rsidRPr="00E97DA2" w:rsidRDefault="0081581B" w:rsidP="00643417">
    <w:pPr>
      <w:pStyle w:val="Heading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A406" w14:textId="77777777" w:rsidR="0081581B" w:rsidRDefault="002430F1">
    <w:pPr>
      <w:pStyle w:val="Header"/>
    </w:pPr>
    <w:r>
      <w:rPr>
        <w:noProof/>
      </w:rPr>
      <w:pict w14:anchorId="6788E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130337" o:spid="_x0000_s2053" type="#_x0000_t75" alt="REDD+ Template design" style="position:absolute;margin-left:0;margin-top:0;width:595.7pt;height:842.4pt;z-index:-251579392;mso-wrap-edited:f;mso-width-percent:0;mso-height-percent:0;mso-position-horizontal:center;mso-position-horizontal-relative:margin;mso-position-vertical:center;mso-position-vertical-relative:margin;mso-width-percent:0;mso-height-percent:0" o:allowincell="f">
          <v:imagedata r:id="rId1" o:title="REDD+ Template desig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CA198" w14:textId="77777777" w:rsidR="0081581B" w:rsidRDefault="002430F1">
    <w:pPr>
      <w:pStyle w:val="Header"/>
    </w:pPr>
    <w:r>
      <w:rPr>
        <w:noProof/>
      </w:rPr>
      <w:pict w14:anchorId="4C256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130341" o:spid="_x0000_s2052" type="#_x0000_t75" alt="REDD+ Template design" style="position:absolute;margin-left:0;margin-top:0;width:595.7pt;height:842.4pt;z-index:-251575296;mso-wrap-edited:f;mso-width-percent:0;mso-height-percent:0;mso-position-horizontal:center;mso-position-horizontal-relative:margin;mso-position-vertical:center;mso-position-vertical-relative:margin;mso-width-percent:0;mso-height-percent:0" o:allowincell="f">
          <v:imagedata r:id="rId1" o:title="REDD+ Template design"/>
          <w10:wrap anchorx="margin" anchory="margin"/>
        </v:shape>
      </w:pict>
    </w:r>
    <w:r w:rsidR="0081581B">
      <w:rPr>
        <w:noProof/>
      </w:rPr>
      <w:drawing>
        <wp:anchor distT="0" distB="0" distL="114300" distR="114300" simplePos="0" relativeHeight="251679744" behindDoc="0" locked="0" layoutInCell="1" allowOverlap="1" wp14:anchorId="01F64137" wp14:editId="5F308204">
          <wp:simplePos x="0" y="0"/>
          <wp:positionH relativeFrom="column">
            <wp:posOffset>0</wp:posOffset>
          </wp:positionH>
          <wp:positionV relativeFrom="paragraph">
            <wp:posOffset>0</wp:posOffset>
          </wp:positionV>
          <wp:extent cx="4448175" cy="6290945"/>
          <wp:effectExtent l="0" t="0" r="9525" b="0"/>
          <wp:wrapNone/>
          <wp:docPr id="22" name="Picture 2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empla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8175" cy="62909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2AE8" w14:textId="342239F1" w:rsidR="0081581B" w:rsidRPr="00E97DA2" w:rsidRDefault="0081581B" w:rsidP="008F3EDF">
    <w:pPr>
      <w:pStyle w:val="Header"/>
      <w:pBdr>
        <w:bottom w:val="single" w:sz="12" w:space="1" w:color="006C31"/>
      </w:pBdr>
      <w:jc w:val="right"/>
    </w:pPr>
    <w:r w:rsidRPr="00E97DA2">
      <w:rPr>
        <w:i/>
        <w:sz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ED035" w14:textId="77777777" w:rsidR="0081581B" w:rsidRDefault="002430F1">
    <w:pPr>
      <w:pStyle w:val="Header"/>
    </w:pPr>
    <w:r>
      <w:rPr>
        <w:noProof/>
      </w:rPr>
      <w:pict w14:anchorId="7AFCD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130340" o:spid="_x0000_s2051" type="#_x0000_t75" alt="REDD+ Template design" style="position:absolute;margin-left:0;margin-top:0;width:595.7pt;height:842.4pt;z-index:-251576320;mso-wrap-edited:f;mso-width-percent:0;mso-height-percent:0;mso-position-horizontal:center;mso-position-horizontal-relative:margin;mso-position-vertical:center;mso-position-vertical-relative:margin;mso-width-percent:0;mso-height-percent:0" o:allowincell="f">
          <v:imagedata r:id="rId1" o:title="REDD+ Template desig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38A08" w14:textId="77777777" w:rsidR="0081581B" w:rsidRDefault="002430F1">
    <w:pPr>
      <w:pStyle w:val="Header"/>
    </w:pPr>
    <w:r>
      <w:rPr>
        <w:noProof/>
      </w:rPr>
      <w:pict w14:anchorId="79279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130356" o:spid="_x0000_s2050" type="#_x0000_t75" alt="REDD+ Template design" style="position:absolute;margin-left:0;margin-top:0;width:595.7pt;height:842.4pt;z-index:-251559936;mso-wrap-edited:f;mso-width-percent:0;mso-height-percent:0;mso-position-horizontal:center;mso-position-horizontal-relative:margin;mso-position-vertical:center;mso-position-vertical-relative:margin;mso-width-percent:0;mso-height-percent:0" o:allowincell="f">
          <v:imagedata r:id="rId1" o:title="REDD+ Template design"/>
          <w10:wrap anchorx="margin" anchory="margin"/>
        </v:shape>
      </w:pict>
    </w:r>
    <w:r w:rsidR="0081581B">
      <w:rPr>
        <w:noProof/>
      </w:rPr>
      <w:drawing>
        <wp:anchor distT="0" distB="0" distL="114300" distR="114300" simplePos="0" relativeHeight="251688960" behindDoc="0" locked="0" layoutInCell="1" allowOverlap="1" wp14:anchorId="3A43A7F5" wp14:editId="508F3B18">
          <wp:simplePos x="0" y="0"/>
          <wp:positionH relativeFrom="column">
            <wp:posOffset>0</wp:posOffset>
          </wp:positionH>
          <wp:positionV relativeFrom="paragraph">
            <wp:posOffset>0</wp:posOffset>
          </wp:positionV>
          <wp:extent cx="5757545" cy="8141335"/>
          <wp:effectExtent l="0" t="0" r="0" b="0"/>
          <wp:wrapNone/>
          <wp:docPr id="26" name="Picture 26"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empla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7545" cy="81413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56B2"/>
    <w:multiLevelType w:val="hybridMultilevel"/>
    <w:tmpl w:val="F8EAC2A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B121E"/>
    <w:multiLevelType w:val="hybridMultilevel"/>
    <w:tmpl w:val="831C5A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6BD3356"/>
    <w:multiLevelType w:val="hybridMultilevel"/>
    <w:tmpl w:val="08CAA2F0"/>
    <w:lvl w:ilvl="0" w:tplc="D1D43A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84B81"/>
    <w:multiLevelType w:val="hybridMultilevel"/>
    <w:tmpl w:val="7056F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D91922"/>
    <w:multiLevelType w:val="hybridMultilevel"/>
    <w:tmpl w:val="C8EECA2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27385"/>
    <w:multiLevelType w:val="hybridMultilevel"/>
    <w:tmpl w:val="2E54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06E21"/>
    <w:multiLevelType w:val="hybridMultilevel"/>
    <w:tmpl w:val="6F429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4F56E4"/>
    <w:multiLevelType w:val="hybridMultilevel"/>
    <w:tmpl w:val="B1B61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617DEF"/>
    <w:multiLevelType w:val="hybridMultilevel"/>
    <w:tmpl w:val="33584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9558E2"/>
    <w:multiLevelType w:val="hybridMultilevel"/>
    <w:tmpl w:val="13C61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216371"/>
    <w:multiLevelType w:val="hybridMultilevel"/>
    <w:tmpl w:val="856263C6"/>
    <w:lvl w:ilvl="0" w:tplc="08090017">
      <w:start w:val="1"/>
      <w:numFmt w:val="lowerLetter"/>
      <w:lvlText w:val="%1)"/>
      <w:lvlJc w:val="left"/>
      <w:pPr>
        <w:ind w:left="360" w:hanging="360"/>
      </w:pPr>
      <w:rPr>
        <w:rFonts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A200F6"/>
    <w:multiLevelType w:val="hybridMultilevel"/>
    <w:tmpl w:val="2DA2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A16545"/>
    <w:multiLevelType w:val="hybridMultilevel"/>
    <w:tmpl w:val="B8EA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D135F"/>
    <w:multiLevelType w:val="hybridMultilevel"/>
    <w:tmpl w:val="B15C89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F75408"/>
    <w:multiLevelType w:val="hybridMultilevel"/>
    <w:tmpl w:val="FC6ED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BA3A99"/>
    <w:multiLevelType w:val="hybridMultilevel"/>
    <w:tmpl w:val="28F6D43A"/>
    <w:lvl w:ilvl="0" w:tplc="19AC2EEA">
      <w:start w:val="1"/>
      <w:numFmt w:val="bullet"/>
      <w:pStyle w:val="NormalIndent"/>
      <w:lvlText w:val=""/>
      <w:lvlJc w:val="left"/>
      <w:pPr>
        <w:tabs>
          <w:tab w:val="num" w:pos="1985"/>
        </w:tabs>
        <w:ind w:left="1985" w:hanging="284"/>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2BC60619"/>
    <w:multiLevelType w:val="hybridMultilevel"/>
    <w:tmpl w:val="2AFA158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C7475"/>
    <w:multiLevelType w:val="hybridMultilevel"/>
    <w:tmpl w:val="FF2E54E0"/>
    <w:lvl w:ilvl="0" w:tplc="A77237E0">
      <w:start w:val="1"/>
      <w:numFmt w:val="decimal"/>
      <w:lvlText w:val="%1."/>
      <w:lvlJc w:val="left"/>
      <w:pPr>
        <w:ind w:left="720" w:hanging="360"/>
      </w:pPr>
      <w:rPr>
        <w:rFonts w:asciiTheme="minorHAnsi" w:eastAsiaTheme="minorHAnsi" w:hAnsiTheme="minorHAnsi" w:cstheme="minorBidi"/>
      </w:rPr>
    </w:lvl>
    <w:lvl w:ilvl="1" w:tplc="4074044A">
      <w:numFmt w:val="bullet"/>
      <w:lvlText w:val="-"/>
      <w:lvlJc w:val="left"/>
      <w:pPr>
        <w:ind w:left="1440" w:hanging="360"/>
      </w:pPr>
      <w:rPr>
        <w:rFonts w:ascii="Calibri" w:eastAsiaTheme="minorHAnsi" w:hAnsi="Calibri" w:cstheme="minorBidi" w:hint="default"/>
      </w:rPr>
    </w:lvl>
    <w:lvl w:ilvl="2" w:tplc="3D2AD702">
      <w:start w:val="1"/>
      <w:numFmt w:val="lowerLetter"/>
      <w:lvlText w:val="%3)"/>
      <w:lvlJc w:val="left"/>
      <w:pPr>
        <w:ind w:left="2340" w:hanging="360"/>
      </w:pPr>
      <w:rPr>
        <w:rFonts w:hint="default"/>
      </w:rPr>
    </w:lvl>
    <w:lvl w:ilvl="3" w:tplc="78AE4AE0">
      <w:start w:val="1"/>
      <w:numFmt w:val="decimal"/>
      <w:lvlText w:val="%4)"/>
      <w:lvlJc w:val="left"/>
      <w:pPr>
        <w:ind w:left="107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7E0933"/>
    <w:multiLevelType w:val="hybridMultilevel"/>
    <w:tmpl w:val="36F4A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9B50C3"/>
    <w:multiLevelType w:val="hybridMultilevel"/>
    <w:tmpl w:val="15CA6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64292D"/>
    <w:multiLevelType w:val="hybridMultilevel"/>
    <w:tmpl w:val="E6FAB4C2"/>
    <w:lvl w:ilvl="0" w:tplc="28CA2D78">
      <w:start w:val="1"/>
      <w:numFmt w:val="decimal"/>
      <w:pStyle w:val="Number1"/>
      <w:lvlText w:val="%1."/>
      <w:lvlJc w:val="left"/>
      <w:pPr>
        <w:ind w:left="720" w:hanging="360"/>
      </w:pPr>
      <w:rPr>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4E3E79"/>
    <w:multiLevelType w:val="hybridMultilevel"/>
    <w:tmpl w:val="7466CE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691E45"/>
    <w:multiLevelType w:val="hybridMultilevel"/>
    <w:tmpl w:val="F66C4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FE691E"/>
    <w:multiLevelType w:val="hybridMultilevel"/>
    <w:tmpl w:val="D9E606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F09FF"/>
    <w:multiLevelType w:val="hybridMultilevel"/>
    <w:tmpl w:val="6A768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9B72345"/>
    <w:multiLevelType w:val="hybridMultilevel"/>
    <w:tmpl w:val="C0B43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C4CE5"/>
    <w:multiLevelType w:val="hybridMultilevel"/>
    <w:tmpl w:val="7EC8406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30122"/>
    <w:multiLevelType w:val="hybridMultilevel"/>
    <w:tmpl w:val="C4964AEE"/>
    <w:lvl w:ilvl="0" w:tplc="04090011">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BA40CA"/>
    <w:multiLevelType w:val="hybridMultilevel"/>
    <w:tmpl w:val="0C54334E"/>
    <w:lvl w:ilvl="0" w:tplc="04090001">
      <w:start w:val="1"/>
      <w:numFmt w:val="bullet"/>
      <w:lvlText w:val=""/>
      <w:lvlJc w:val="left"/>
      <w:pPr>
        <w:ind w:left="720" w:hanging="360"/>
      </w:pPr>
      <w:rPr>
        <w:rFonts w:ascii="Symbol" w:hAnsi="Symbol" w:hint="default"/>
      </w:rPr>
    </w:lvl>
    <w:lvl w:ilvl="1" w:tplc="B50E50A4">
      <w:numFmt w:val="bullet"/>
      <w:lvlText w:val="•"/>
      <w:lvlJc w:val="left"/>
      <w:pPr>
        <w:ind w:left="1780" w:hanging="70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879EC"/>
    <w:multiLevelType w:val="hybridMultilevel"/>
    <w:tmpl w:val="49FEF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BF39AC"/>
    <w:multiLevelType w:val="hybridMultilevel"/>
    <w:tmpl w:val="8F3A4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B7222"/>
    <w:multiLevelType w:val="hybridMultilevel"/>
    <w:tmpl w:val="8D50A28E"/>
    <w:lvl w:ilvl="0" w:tplc="08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2" w15:restartNumberingAfterBreak="0">
    <w:nsid w:val="6CB4151B"/>
    <w:multiLevelType w:val="hybridMultilevel"/>
    <w:tmpl w:val="AC466352"/>
    <w:lvl w:ilvl="0" w:tplc="BBB8FBDA">
      <w:start w:val="1"/>
      <w:numFmt w:val="bullet"/>
      <w:lvlText w:val="-"/>
      <w:lvlJc w:val="left"/>
      <w:pPr>
        <w:ind w:left="360" w:hanging="360"/>
      </w:pPr>
      <w:rPr>
        <w:rFonts w:ascii="Cambria" w:eastAsia="Calibri" w:hAnsi="Cambria" w:cs="Times New Roman"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7E84D69"/>
    <w:multiLevelType w:val="hybridMultilevel"/>
    <w:tmpl w:val="E29E6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764144"/>
    <w:multiLevelType w:val="hybridMultilevel"/>
    <w:tmpl w:val="699E5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AED174B"/>
    <w:multiLevelType w:val="hybridMultilevel"/>
    <w:tmpl w:val="778CC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D0B6792"/>
    <w:multiLevelType w:val="hybridMultilevel"/>
    <w:tmpl w:val="D14CF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583BC1"/>
    <w:multiLevelType w:val="hybridMultilevel"/>
    <w:tmpl w:val="BBD0CA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0"/>
  </w:num>
  <w:num w:numId="3">
    <w:abstractNumId w:val="2"/>
  </w:num>
  <w:num w:numId="4">
    <w:abstractNumId w:val="30"/>
  </w:num>
  <w:num w:numId="5">
    <w:abstractNumId w:val="12"/>
  </w:num>
  <w:num w:numId="6">
    <w:abstractNumId w:val="17"/>
  </w:num>
  <w:num w:numId="7">
    <w:abstractNumId w:val="37"/>
  </w:num>
  <w:num w:numId="8">
    <w:abstractNumId w:val="27"/>
  </w:num>
  <w:num w:numId="9">
    <w:abstractNumId w:val="5"/>
  </w:num>
  <w:num w:numId="10">
    <w:abstractNumId w:val="10"/>
  </w:num>
  <w:num w:numId="11">
    <w:abstractNumId w:val="31"/>
  </w:num>
  <w:num w:numId="12">
    <w:abstractNumId w:val="28"/>
  </w:num>
  <w:num w:numId="13">
    <w:abstractNumId w:val="25"/>
  </w:num>
  <w:num w:numId="14">
    <w:abstractNumId w:val="26"/>
  </w:num>
  <w:num w:numId="15">
    <w:abstractNumId w:val="23"/>
  </w:num>
  <w:num w:numId="16">
    <w:abstractNumId w:val="3"/>
  </w:num>
  <w:num w:numId="17">
    <w:abstractNumId w:val="16"/>
  </w:num>
  <w:num w:numId="18">
    <w:abstractNumId w:val="29"/>
  </w:num>
  <w:num w:numId="19">
    <w:abstractNumId w:val="36"/>
  </w:num>
  <w:num w:numId="20">
    <w:abstractNumId w:val="7"/>
  </w:num>
  <w:num w:numId="21">
    <w:abstractNumId w:val="18"/>
  </w:num>
  <w:num w:numId="22">
    <w:abstractNumId w:val="9"/>
  </w:num>
  <w:num w:numId="23">
    <w:abstractNumId w:val="24"/>
  </w:num>
  <w:num w:numId="24">
    <w:abstractNumId w:val="19"/>
  </w:num>
  <w:num w:numId="25">
    <w:abstractNumId w:val="8"/>
  </w:num>
  <w:num w:numId="26">
    <w:abstractNumId w:val="4"/>
  </w:num>
  <w:num w:numId="27">
    <w:abstractNumId w:val="34"/>
  </w:num>
  <w:num w:numId="28">
    <w:abstractNumId w:val="33"/>
  </w:num>
  <w:num w:numId="29">
    <w:abstractNumId w:val="6"/>
  </w:num>
  <w:num w:numId="30">
    <w:abstractNumId w:val="11"/>
  </w:num>
  <w:num w:numId="31">
    <w:abstractNumId w:val="21"/>
  </w:num>
  <w:num w:numId="32">
    <w:abstractNumId w:val="1"/>
  </w:num>
  <w:num w:numId="33">
    <w:abstractNumId w:val="13"/>
  </w:num>
  <w:num w:numId="34">
    <w:abstractNumId w:val="35"/>
  </w:num>
  <w:num w:numId="35">
    <w:abstractNumId w:val="32"/>
  </w:num>
  <w:num w:numId="36">
    <w:abstractNumId w:val="0"/>
  </w:num>
  <w:num w:numId="37">
    <w:abstractNumId w:val="14"/>
  </w:num>
  <w:num w:numId="38">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357"/>
  <w:doNotHyphenateCaps/>
  <w:defaultTableStyle w:val="InduforTable"/>
  <w:drawingGridHorizontalSpacing w:val="100"/>
  <w:displayHorizontalDrawingGridEvery w:val="0"/>
  <w:displayVerticalDrawingGridEvery w:val="0"/>
  <w:noPunctuationKerning/>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9D5"/>
    <w:rsid w:val="00000C6B"/>
    <w:rsid w:val="00000D32"/>
    <w:rsid w:val="000012FC"/>
    <w:rsid w:val="00001EF8"/>
    <w:rsid w:val="0000279F"/>
    <w:rsid w:val="00004043"/>
    <w:rsid w:val="00004D6D"/>
    <w:rsid w:val="00004F72"/>
    <w:rsid w:val="00005E28"/>
    <w:rsid w:val="000079C7"/>
    <w:rsid w:val="00007BD2"/>
    <w:rsid w:val="00010027"/>
    <w:rsid w:val="00011F49"/>
    <w:rsid w:val="0001215D"/>
    <w:rsid w:val="00014687"/>
    <w:rsid w:val="00014934"/>
    <w:rsid w:val="00017415"/>
    <w:rsid w:val="00021430"/>
    <w:rsid w:val="00021F09"/>
    <w:rsid w:val="00026E69"/>
    <w:rsid w:val="00027AFF"/>
    <w:rsid w:val="000310C9"/>
    <w:rsid w:val="00032300"/>
    <w:rsid w:val="00032D78"/>
    <w:rsid w:val="000345E1"/>
    <w:rsid w:val="00035B02"/>
    <w:rsid w:val="00035EA7"/>
    <w:rsid w:val="00037DAD"/>
    <w:rsid w:val="00037EF6"/>
    <w:rsid w:val="000407AF"/>
    <w:rsid w:val="00040A4F"/>
    <w:rsid w:val="00041629"/>
    <w:rsid w:val="000424E6"/>
    <w:rsid w:val="000427E1"/>
    <w:rsid w:val="0004290C"/>
    <w:rsid w:val="00042981"/>
    <w:rsid w:val="00044D1B"/>
    <w:rsid w:val="0005019A"/>
    <w:rsid w:val="000509B6"/>
    <w:rsid w:val="00051B78"/>
    <w:rsid w:val="00051E57"/>
    <w:rsid w:val="00054458"/>
    <w:rsid w:val="000546FD"/>
    <w:rsid w:val="000561CA"/>
    <w:rsid w:val="00056D99"/>
    <w:rsid w:val="00060101"/>
    <w:rsid w:val="000609A4"/>
    <w:rsid w:val="00061DF3"/>
    <w:rsid w:val="00061EBE"/>
    <w:rsid w:val="00063010"/>
    <w:rsid w:val="00065A06"/>
    <w:rsid w:val="000661CE"/>
    <w:rsid w:val="00066B2A"/>
    <w:rsid w:val="000671EE"/>
    <w:rsid w:val="000709C7"/>
    <w:rsid w:val="00071E34"/>
    <w:rsid w:val="00072CEA"/>
    <w:rsid w:val="000731B6"/>
    <w:rsid w:val="000757F7"/>
    <w:rsid w:val="00075927"/>
    <w:rsid w:val="000765F3"/>
    <w:rsid w:val="0007681A"/>
    <w:rsid w:val="000769FE"/>
    <w:rsid w:val="000772C0"/>
    <w:rsid w:val="00080038"/>
    <w:rsid w:val="00082C1A"/>
    <w:rsid w:val="00083055"/>
    <w:rsid w:val="0008340F"/>
    <w:rsid w:val="00083752"/>
    <w:rsid w:val="00083A6C"/>
    <w:rsid w:val="000843C3"/>
    <w:rsid w:val="00084590"/>
    <w:rsid w:val="00087866"/>
    <w:rsid w:val="00090453"/>
    <w:rsid w:val="00090F9E"/>
    <w:rsid w:val="000913D2"/>
    <w:rsid w:val="00091517"/>
    <w:rsid w:val="00091BBC"/>
    <w:rsid w:val="00094123"/>
    <w:rsid w:val="00094324"/>
    <w:rsid w:val="000955B9"/>
    <w:rsid w:val="00095F50"/>
    <w:rsid w:val="000A0E5A"/>
    <w:rsid w:val="000A34FA"/>
    <w:rsid w:val="000A631C"/>
    <w:rsid w:val="000A6FB8"/>
    <w:rsid w:val="000B02E8"/>
    <w:rsid w:val="000B0868"/>
    <w:rsid w:val="000B309C"/>
    <w:rsid w:val="000B5670"/>
    <w:rsid w:val="000B5802"/>
    <w:rsid w:val="000B6D2F"/>
    <w:rsid w:val="000C1C21"/>
    <w:rsid w:val="000C201B"/>
    <w:rsid w:val="000C2F24"/>
    <w:rsid w:val="000C3E9B"/>
    <w:rsid w:val="000C3FA9"/>
    <w:rsid w:val="000C6593"/>
    <w:rsid w:val="000C6766"/>
    <w:rsid w:val="000C6BDE"/>
    <w:rsid w:val="000C7248"/>
    <w:rsid w:val="000D1C20"/>
    <w:rsid w:val="000D31DF"/>
    <w:rsid w:val="000D4ECE"/>
    <w:rsid w:val="000D78BA"/>
    <w:rsid w:val="000D7CD1"/>
    <w:rsid w:val="000D7F46"/>
    <w:rsid w:val="000E0CE1"/>
    <w:rsid w:val="000E0DBD"/>
    <w:rsid w:val="000E1502"/>
    <w:rsid w:val="000E1A92"/>
    <w:rsid w:val="000E2112"/>
    <w:rsid w:val="000E2168"/>
    <w:rsid w:val="000E2DD0"/>
    <w:rsid w:val="000E2F1E"/>
    <w:rsid w:val="000E3C1E"/>
    <w:rsid w:val="000E4350"/>
    <w:rsid w:val="000E5824"/>
    <w:rsid w:val="000E5A9D"/>
    <w:rsid w:val="000E61D6"/>
    <w:rsid w:val="000E61FF"/>
    <w:rsid w:val="000E6D70"/>
    <w:rsid w:val="000F1E6C"/>
    <w:rsid w:val="000F31EE"/>
    <w:rsid w:val="000F4100"/>
    <w:rsid w:val="000F4C1C"/>
    <w:rsid w:val="000F7219"/>
    <w:rsid w:val="000F754F"/>
    <w:rsid w:val="000F7BC8"/>
    <w:rsid w:val="000F7E48"/>
    <w:rsid w:val="00101F65"/>
    <w:rsid w:val="00103976"/>
    <w:rsid w:val="00106AD7"/>
    <w:rsid w:val="00106EFF"/>
    <w:rsid w:val="00107BFF"/>
    <w:rsid w:val="00107C44"/>
    <w:rsid w:val="00110A4D"/>
    <w:rsid w:val="00112A72"/>
    <w:rsid w:val="00112BD0"/>
    <w:rsid w:val="0011386A"/>
    <w:rsid w:val="00114D86"/>
    <w:rsid w:val="00114F3D"/>
    <w:rsid w:val="0011717D"/>
    <w:rsid w:val="001177A9"/>
    <w:rsid w:val="00122085"/>
    <w:rsid w:val="001233E2"/>
    <w:rsid w:val="00123BED"/>
    <w:rsid w:val="00127508"/>
    <w:rsid w:val="001328F8"/>
    <w:rsid w:val="001336BE"/>
    <w:rsid w:val="00133885"/>
    <w:rsid w:val="00134436"/>
    <w:rsid w:val="001358CE"/>
    <w:rsid w:val="00136633"/>
    <w:rsid w:val="001366E1"/>
    <w:rsid w:val="001377C1"/>
    <w:rsid w:val="00140449"/>
    <w:rsid w:val="001412FA"/>
    <w:rsid w:val="001413B5"/>
    <w:rsid w:val="001417F0"/>
    <w:rsid w:val="00143167"/>
    <w:rsid w:val="001447ED"/>
    <w:rsid w:val="0014656A"/>
    <w:rsid w:val="0014707E"/>
    <w:rsid w:val="00147A86"/>
    <w:rsid w:val="001519D1"/>
    <w:rsid w:val="001523B8"/>
    <w:rsid w:val="001523FD"/>
    <w:rsid w:val="00152B24"/>
    <w:rsid w:val="00154846"/>
    <w:rsid w:val="0015591B"/>
    <w:rsid w:val="0015634A"/>
    <w:rsid w:val="001571EA"/>
    <w:rsid w:val="00162266"/>
    <w:rsid w:val="001645A5"/>
    <w:rsid w:val="001659B6"/>
    <w:rsid w:val="00166E70"/>
    <w:rsid w:val="0017175F"/>
    <w:rsid w:val="00172D8D"/>
    <w:rsid w:val="0017334A"/>
    <w:rsid w:val="00173B17"/>
    <w:rsid w:val="00173D0D"/>
    <w:rsid w:val="001748E2"/>
    <w:rsid w:val="00174F4B"/>
    <w:rsid w:val="00175633"/>
    <w:rsid w:val="00176C0D"/>
    <w:rsid w:val="00180D2B"/>
    <w:rsid w:val="00181FF1"/>
    <w:rsid w:val="00183A5E"/>
    <w:rsid w:val="001842D9"/>
    <w:rsid w:val="00186CB2"/>
    <w:rsid w:val="00187700"/>
    <w:rsid w:val="00187A21"/>
    <w:rsid w:val="00187F63"/>
    <w:rsid w:val="00191C70"/>
    <w:rsid w:val="00192104"/>
    <w:rsid w:val="00192C30"/>
    <w:rsid w:val="001938F8"/>
    <w:rsid w:val="0019561D"/>
    <w:rsid w:val="001966CB"/>
    <w:rsid w:val="001A0248"/>
    <w:rsid w:val="001A0ECE"/>
    <w:rsid w:val="001A2B8A"/>
    <w:rsid w:val="001A322E"/>
    <w:rsid w:val="001A3921"/>
    <w:rsid w:val="001A40D7"/>
    <w:rsid w:val="001A4762"/>
    <w:rsid w:val="001A51AF"/>
    <w:rsid w:val="001A5F4A"/>
    <w:rsid w:val="001A626A"/>
    <w:rsid w:val="001A640E"/>
    <w:rsid w:val="001A65B2"/>
    <w:rsid w:val="001A70EB"/>
    <w:rsid w:val="001B044E"/>
    <w:rsid w:val="001B1A25"/>
    <w:rsid w:val="001B287F"/>
    <w:rsid w:val="001B31B6"/>
    <w:rsid w:val="001B355A"/>
    <w:rsid w:val="001B3C4B"/>
    <w:rsid w:val="001B4A01"/>
    <w:rsid w:val="001B5239"/>
    <w:rsid w:val="001C18D7"/>
    <w:rsid w:val="001C2A11"/>
    <w:rsid w:val="001C2C2D"/>
    <w:rsid w:val="001C47D2"/>
    <w:rsid w:val="001C523A"/>
    <w:rsid w:val="001C53D7"/>
    <w:rsid w:val="001C6104"/>
    <w:rsid w:val="001C6EA8"/>
    <w:rsid w:val="001C79B2"/>
    <w:rsid w:val="001C7B06"/>
    <w:rsid w:val="001C7F0B"/>
    <w:rsid w:val="001D11D4"/>
    <w:rsid w:val="001D1933"/>
    <w:rsid w:val="001D1A1B"/>
    <w:rsid w:val="001D4980"/>
    <w:rsid w:val="001D54AA"/>
    <w:rsid w:val="001D75B3"/>
    <w:rsid w:val="001D75E7"/>
    <w:rsid w:val="001D763D"/>
    <w:rsid w:val="001E1954"/>
    <w:rsid w:val="001E2302"/>
    <w:rsid w:val="001E2A8D"/>
    <w:rsid w:val="001E2C6F"/>
    <w:rsid w:val="001E36F9"/>
    <w:rsid w:val="001E406C"/>
    <w:rsid w:val="001E46C7"/>
    <w:rsid w:val="001E56F0"/>
    <w:rsid w:val="001E57D9"/>
    <w:rsid w:val="001E6F6F"/>
    <w:rsid w:val="001F0071"/>
    <w:rsid w:val="001F00CD"/>
    <w:rsid w:val="001F040C"/>
    <w:rsid w:val="001F097E"/>
    <w:rsid w:val="001F1963"/>
    <w:rsid w:val="001F1C33"/>
    <w:rsid w:val="001F37F1"/>
    <w:rsid w:val="001F423E"/>
    <w:rsid w:val="001F5580"/>
    <w:rsid w:val="001F576C"/>
    <w:rsid w:val="0020129A"/>
    <w:rsid w:val="002016D6"/>
    <w:rsid w:val="002029BF"/>
    <w:rsid w:val="00203DB4"/>
    <w:rsid w:val="0020587B"/>
    <w:rsid w:val="00206196"/>
    <w:rsid w:val="002063CD"/>
    <w:rsid w:val="002114FC"/>
    <w:rsid w:val="00211FCC"/>
    <w:rsid w:val="00212D53"/>
    <w:rsid w:val="00212EC7"/>
    <w:rsid w:val="00213E0C"/>
    <w:rsid w:val="00216E40"/>
    <w:rsid w:val="00220B37"/>
    <w:rsid w:val="00221448"/>
    <w:rsid w:val="0022176B"/>
    <w:rsid w:val="00223D58"/>
    <w:rsid w:val="00224C67"/>
    <w:rsid w:val="0022739A"/>
    <w:rsid w:val="00227F3A"/>
    <w:rsid w:val="002312A9"/>
    <w:rsid w:val="00231540"/>
    <w:rsid w:val="0023186A"/>
    <w:rsid w:val="00231CED"/>
    <w:rsid w:val="0023296E"/>
    <w:rsid w:val="0023327C"/>
    <w:rsid w:val="0023337A"/>
    <w:rsid w:val="002349B5"/>
    <w:rsid w:val="0023575E"/>
    <w:rsid w:val="00235D11"/>
    <w:rsid w:val="00236E28"/>
    <w:rsid w:val="00237BE2"/>
    <w:rsid w:val="002412D7"/>
    <w:rsid w:val="00242184"/>
    <w:rsid w:val="00242EA6"/>
    <w:rsid w:val="002430F1"/>
    <w:rsid w:val="00243558"/>
    <w:rsid w:val="00246932"/>
    <w:rsid w:val="0024719B"/>
    <w:rsid w:val="00250A5E"/>
    <w:rsid w:val="00253CE6"/>
    <w:rsid w:val="002557C7"/>
    <w:rsid w:val="00255B25"/>
    <w:rsid w:val="00255EAB"/>
    <w:rsid w:val="0025795B"/>
    <w:rsid w:val="002608C4"/>
    <w:rsid w:val="002616F1"/>
    <w:rsid w:val="0026336B"/>
    <w:rsid w:val="002634BA"/>
    <w:rsid w:val="0026487A"/>
    <w:rsid w:val="00266102"/>
    <w:rsid w:val="002663A5"/>
    <w:rsid w:val="00266942"/>
    <w:rsid w:val="002708FE"/>
    <w:rsid w:val="00273F9F"/>
    <w:rsid w:val="00275017"/>
    <w:rsid w:val="00275A42"/>
    <w:rsid w:val="00275EAA"/>
    <w:rsid w:val="0027659E"/>
    <w:rsid w:val="0027753C"/>
    <w:rsid w:val="00281EC6"/>
    <w:rsid w:val="00282ACE"/>
    <w:rsid w:val="00283742"/>
    <w:rsid w:val="0028415F"/>
    <w:rsid w:val="0028663A"/>
    <w:rsid w:val="0028782D"/>
    <w:rsid w:val="00291C0D"/>
    <w:rsid w:val="002931C7"/>
    <w:rsid w:val="0029396D"/>
    <w:rsid w:val="0029612B"/>
    <w:rsid w:val="00297084"/>
    <w:rsid w:val="00297922"/>
    <w:rsid w:val="002A0229"/>
    <w:rsid w:val="002A077B"/>
    <w:rsid w:val="002A49ED"/>
    <w:rsid w:val="002A4F0C"/>
    <w:rsid w:val="002A4FD3"/>
    <w:rsid w:val="002A5052"/>
    <w:rsid w:val="002A569C"/>
    <w:rsid w:val="002A5B38"/>
    <w:rsid w:val="002A64A0"/>
    <w:rsid w:val="002B06C5"/>
    <w:rsid w:val="002B2530"/>
    <w:rsid w:val="002B303E"/>
    <w:rsid w:val="002B51D6"/>
    <w:rsid w:val="002B5860"/>
    <w:rsid w:val="002B7651"/>
    <w:rsid w:val="002B79A7"/>
    <w:rsid w:val="002B7A1D"/>
    <w:rsid w:val="002B7F58"/>
    <w:rsid w:val="002C349B"/>
    <w:rsid w:val="002C3616"/>
    <w:rsid w:val="002C3886"/>
    <w:rsid w:val="002C3B80"/>
    <w:rsid w:val="002C4B27"/>
    <w:rsid w:val="002C6680"/>
    <w:rsid w:val="002D0C25"/>
    <w:rsid w:val="002D0E61"/>
    <w:rsid w:val="002D1C14"/>
    <w:rsid w:val="002D27F8"/>
    <w:rsid w:val="002D328B"/>
    <w:rsid w:val="002D5223"/>
    <w:rsid w:val="002D7E61"/>
    <w:rsid w:val="002E01BA"/>
    <w:rsid w:val="002E09E9"/>
    <w:rsid w:val="002E172E"/>
    <w:rsid w:val="002E1E96"/>
    <w:rsid w:val="002E3A2A"/>
    <w:rsid w:val="002E3F50"/>
    <w:rsid w:val="002E40A8"/>
    <w:rsid w:val="002E43EB"/>
    <w:rsid w:val="002E66A2"/>
    <w:rsid w:val="002E7BDE"/>
    <w:rsid w:val="002F0F35"/>
    <w:rsid w:val="002F1D0D"/>
    <w:rsid w:val="002F3018"/>
    <w:rsid w:val="002F38FE"/>
    <w:rsid w:val="002F3B7A"/>
    <w:rsid w:val="002F5529"/>
    <w:rsid w:val="002F5651"/>
    <w:rsid w:val="002F6951"/>
    <w:rsid w:val="002F6989"/>
    <w:rsid w:val="002F6B7E"/>
    <w:rsid w:val="003001E9"/>
    <w:rsid w:val="003021D4"/>
    <w:rsid w:val="00302B3E"/>
    <w:rsid w:val="00303E66"/>
    <w:rsid w:val="00303F7D"/>
    <w:rsid w:val="003043DA"/>
    <w:rsid w:val="003045DE"/>
    <w:rsid w:val="00307BA4"/>
    <w:rsid w:val="00310964"/>
    <w:rsid w:val="003113CD"/>
    <w:rsid w:val="0031153F"/>
    <w:rsid w:val="00312C0D"/>
    <w:rsid w:val="00312D0C"/>
    <w:rsid w:val="00312EF9"/>
    <w:rsid w:val="00313863"/>
    <w:rsid w:val="003142CC"/>
    <w:rsid w:val="0031487A"/>
    <w:rsid w:val="003149F5"/>
    <w:rsid w:val="00315242"/>
    <w:rsid w:val="00315770"/>
    <w:rsid w:val="003170FE"/>
    <w:rsid w:val="0032489C"/>
    <w:rsid w:val="00327EDF"/>
    <w:rsid w:val="00330046"/>
    <w:rsid w:val="00330E28"/>
    <w:rsid w:val="00331EAB"/>
    <w:rsid w:val="003320CB"/>
    <w:rsid w:val="0033293A"/>
    <w:rsid w:val="0033356E"/>
    <w:rsid w:val="00334A6A"/>
    <w:rsid w:val="0034085E"/>
    <w:rsid w:val="003411A4"/>
    <w:rsid w:val="003443E3"/>
    <w:rsid w:val="003445BA"/>
    <w:rsid w:val="00346827"/>
    <w:rsid w:val="00351064"/>
    <w:rsid w:val="00351711"/>
    <w:rsid w:val="00351C54"/>
    <w:rsid w:val="00352EC8"/>
    <w:rsid w:val="00353288"/>
    <w:rsid w:val="0035349D"/>
    <w:rsid w:val="00353544"/>
    <w:rsid w:val="003542F8"/>
    <w:rsid w:val="0035547D"/>
    <w:rsid w:val="00355C92"/>
    <w:rsid w:val="00356D1D"/>
    <w:rsid w:val="00361360"/>
    <w:rsid w:val="00361CCD"/>
    <w:rsid w:val="003621B4"/>
    <w:rsid w:val="00363A8E"/>
    <w:rsid w:val="00364F63"/>
    <w:rsid w:val="00366A1C"/>
    <w:rsid w:val="00370A20"/>
    <w:rsid w:val="0037308F"/>
    <w:rsid w:val="00374042"/>
    <w:rsid w:val="003758E1"/>
    <w:rsid w:val="00375EDA"/>
    <w:rsid w:val="003764B4"/>
    <w:rsid w:val="00376D86"/>
    <w:rsid w:val="003777BE"/>
    <w:rsid w:val="00377A46"/>
    <w:rsid w:val="00386A68"/>
    <w:rsid w:val="00390F6C"/>
    <w:rsid w:val="00392B01"/>
    <w:rsid w:val="00393146"/>
    <w:rsid w:val="0039657E"/>
    <w:rsid w:val="00397AFE"/>
    <w:rsid w:val="003A010F"/>
    <w:rsid w:val="003A1E9B"/>
    <w:rsid w:val="003A2198"/>
    <w:rsid w:val="003A4ACC"/>
    <w:rsid w:val="003A5A67"/>
    <w:rsid w:val="003A6F21"/>
    <w:rsid w:val="003A7762"/>
    <w:rsid w:val="003A7D30"/>
    <w:rsid w:val="003B0C3E"/>
    <w:rsid w:val="003B2316"/>
    <w:rsid w:val="003B4FEF"/>
    <w:rsid w:val="003B5E8C"/>
    <w:rsid w:val="003B5F27"/>
    <w:rsid w:val="003B68C8"/>
    <w:rsid w:val="003B7164"/>
    <w:rsid w:val="003B722B"/>
    <w:rsid w:val="003B75A7"/>
    <w:rsid w:val="003C319E"/>
    <w:rsid w:val="003C4456"/>
    <w:rsid w:val="003C6148"/>
    <w:rsid w:val="003C72C6"/>
    <w:rsid w:val="003C755B"/>
    <w:rsid w:val="003D118C"/>
    <w:rsid w:val="003D6BBD"/>
    <w:rsid w:val="003D75CC"/>
    <w:rsid w:val="003E3715"/>
    <w:rsid w:val="003E3A47"/>
    <w:rsid w:val="003E5930"/>
    <w:rsid w:val="003E5D98"/>
    <w:rsid w:val="003E6236"/>
    <w:rsid w:val="003E74CF"/>
    <w:rsid w:val="003E7605"/>
    <w:rsid w:val="003F0C3A"/>
    <w:rsid w:val="003F410C"/>
    <w:rsid w:val="003F5D89"/>
    <w:rsid w:val="003F6A74"/>
    <w:rsid w:val="0040094E"/>
    <w:rsid w:val="00401656"/>
    <w:rsid w:val="00401AA7"/>
    <w:rsid w:val="004020F8"/>
    <w:rsid w:val="00402252"/>
    <w:rsid w:val="004032DB"/>
    <w:rsid w:val="00403CA3"/>
    <w:rsid w:val="004057A5"/>
    <w:rsid w:val="004109A3"/>
    <w:rsid w:val="0041349A"/>
    <w:rsid w:val="004138A0"/>
    <w:rsid w:val="00422FE2"/>
    <w:rsid w:val="004230EE"/>
    <w:rsid w:val="004240A4"/>
    <w:rsid w:val="00424B8D"/>
    <w:rsid w:val="00427064"/>
    <w:rsid w:val="00427C15"/>
    <w:rsid w:val="00430616"/>
    <w:rsid w:val="00431416"/>
    <w:rsid w:val="00433A80"/>
    <w:rsid w:val="00434037"/>
    <w:rsid w:val="0043520E"/>
    <w:rsid w:val="00435624"/>
    <w:rsid w:val="00435F23"/>
    <w:rsid w:val="00437A81"/>
    <w:rsid w:val="004410B6"/>
    <w:rsid w:val="004411D9"/>
    <w:rsid w:val="00441913"/>
    <w:rsid w:val="00442821"/>
    <w:rsid w:val="00447EAB"/>
    <w:rsid w:val="004528F2"/>
    <w:rsid w:val="004530EA"/>
    <w:rsid w:val="004541C2"/>
    <w:rsid w:val="0045632D"/>
    <w:rsid w:val="00457A9E"/>
    <w:rsid w:val="00457B7C"/>
    <w:rsid w:val="00457F6F"/>
    <w:rsid w:val="00460D28"/>
    <w:rsid w:val="00462BCD"/>
    <w:rsid w:val="004642EA"/>
    <w:rsid w:val="00464EF7"/>
    <w:rsid w:val="00466183"/>
    <w:rsid w:val="004730A0"/>
    <w:rsid w:val="00473A1F"/>
    <w:rsid w:val="00476B8F"/>
    <w:rsid w:val="00477307"/>
    <w:rsid w:val="004773B2"/>
    <w:rsid w:val="00477E0D"/>
    <w:rsid w:val="004802CF"/>
    <w:rsid w:val="004807FE"/>
    <w:rsid w:val="00481962"/>
    <w:rsid w:val="00483FED"/>
    <w:rsid w:val="00485A9C"/>
    <w:rsid w:val="0048664F"/>
    <w:rsid w:val="004870B6"/>
    <w:rsid w:val="0048745E"/>
    <w:rsid w:val="00491392"/>
    <w:rsid w:val="00491546"/>
    <w:rsid w:val="004921E2"/>
    <w:rsid w:val="004932A2"/>
    <w:rsid w:val="00494CA7"/>
    <w:rsid w:val="00496C1E"/>
    <w:rsid w:val="004A239F"/>
    <w:rsid w:val="004A2C37"/>
    <w:rsid w:val="004A3630"/>
    <w:rsid w:val="004A6B37"/>
    <w:rsid w:val="004B02E7"/>
    <w:rsid w:val="004B0473"/>
    <w:rsid w:val="004B16EF"/>
    <w:rsid w:val="004B2285"/>
    <w:rsid w:val="004B3B5C"/>
    <w:rsid w:val="004B4A2B"/>
    <w:rsid w:val="004B4BDB"/>
    <w:rsid w:val="004B5425"/>
    <w:rsid w:val="004B56FB"/>
    <w:rsid w:val="004B5973"/>
    <w:rsid w:val="004B66E3"/>
    <w:rsid w:val="004B6FDF"/>
    <w:rsid w:val="004C30C8"/>
    <w:rsid w:val="004C4444"/>
    <w:rsid w:val="004C68B4"/>
    <w:rsid w:val="004C6DDC"/>
    <w:rsid w:val="004D009F"/>
    <w:rsid w:val="004D0CD9"/>
    <w:rsid w:val="004D1820"/>
    <w:rsid w:val="004D187C"/>
    <w:rsid w:val="004D1C6E"/>
    <w:rsid w:val="004D1F69"/>
    <w:rsid w:val="004D3AD6"/>
    <w:rsid w:val="004D54FA"/>
    <w:rsid w:val="004E1627"/>
    <w:rsid w:val="004E216B"/>
    <w:rsid w:val="004E317A"/>
    <w:rsid w:val="004E322A"/>
    <w:rsid w:val="004E5D9D"/>
    <w:rsid w:val="004E7C53"/>
    <w:rsid w:val="004F13FD"/>
    <w:rsid w:val="004F14B3"/>
    <w:rsid w:val="004F2001"/>
    <w:rsid w:val="004F213D"/>
    <w:rsid w:val="004F300D"/>
    <w:rsid w:val="004F3BBB"/>
    <w:rsid w:val="004F3F62"/>
    <w:rsid w:val="005024CD"/>
    <w:rsid w:val="00502C86"/>
    <w:rsid w:val="00504524"/>
    <w:rsid w:val="00506758"/>
    <w:rsid w:val="00507B66"/>
    <w:rsid w:val="00510203"/>
    <w:rsid w:val="00512506"/>
    <w:rsid w:val="005134B8"/>
    <w:rsid w:val="00515118"/>
    <w:rsid w:val="00515AE3"/>
    <w:rsid w:val="00515BED"/>
    <w:rsid w:val="00517716"/>
    <w:rsid w:val="00517BE1"/>
    <w:rsid w:val="00520BF8"/>
    <w:rsid w:val="00520CF6"/>
    <w:rsid w:val="005225C0"/>
    <w:rsid w:val="00524CE5"/>
    <w:rsid w:val="0052641D"/>
    <w:rsid w:val="0053095F"/>
    <w:rsid w:val="0053167E"/>
    <w:rsid w:val="0053173E"/>
    <w:rsid w:val="00533C26"/>
    <w:rsid w:val="005377F9"/>
    <w:rsid w:val="00541E22"/>
    <w:rsid w:val="00541E43"/>
    <w:rsid w:val="0054241E"/>
    <w:rsid w:val="0054705E"/>
    <w:rsid w:val="00547923"/>
    <w:rsid w:val="0054795E"/>
    <w:rsid w:val="00547AC5"/>
    <w:rsid w:val="0055090F"/>
    <w:rsid w:val="00550B38"/>
    <w:rsid w:val="00550E1D"/>
    <w:rsid w:val="005511B1"/>
    <w:rsid w:val="00551783"/>
    <w:rsid w:val="00552CE1"/>
    <w:rsid w:val="00553313"/>
    <w:rsid w:val="00553633"/>
    <w:rsid w:val="005542C7"/>
    <w:rsid w:val="00555398"/>
    <w:rsid w:val="00555464"/>
    <w:rsid w:val="00556458"/>
    <w:rsid w:val="00560A71"/>
    <w:rsid w:val="00560D02"/>
    <w:rsid w:val="00562434"/>
    <w:rsid w:val="0056252A"/>
    <w:rsid w:val="005629DA"/>
    <w:rsid w:val="00562C30"/>
    <w:rsid w:val="00563BC4"/>
    <w:rsid w:val="00563CD3"/>
    <w:rsid w:val="00564A93"/>
    <w:rsid w:val="00571DB4"/>
    <w:rsid w:val="0057365B"/>
    <w:rsid w:val="00573D9C"/>
    <w:rsid w:val="00574B90"/>
    <w:rsid w:val="00574F66"/>
    <w:rsid w:val="00575426"/>
    <w:rsid w:val="0057678C"/>
    <w:rsid w:val="0057709D"/>
    <w:rsid w:val="00580893"/>
    <w:rsid w:val="00580A89"/>
    <w:rsid w:val="005813B1"/>
    <w:rsid w:val="005820A7"/>
    <w:rsid w:val="00583433"/>
    <w:rsid w:val="00584A5F"/>
    <w:rsid w:val="00584F4B"/>
    <w:rsid w:val="0058553A"/>
    <w:rsid w:val="00585BFA"/>
    <w:rsid w:val="00586716"/>
    <w:rsid w:val="00587880"/>
    <w:rsid w:val="00590A14"/>
    <w:rsid w:val="00590FA1"/>
    <w:rsid w:val="0059155E"/>
    <w:rsid w:val="005926E7"/>
    <w:rsid w:val="005930FC"/>
    <w:rsid w:val="00594546"/>
    <w:rsid w:val="00596A4C"/>
    <w:rsid w:val="00597D93"/>
    <w:rsid w:val="005A3AC7"/>
    <w:rsid w:val="005A5229"/>
    <w:rsid w:val="005A54FB"/>
    <w:rsid w:val="005A5C9F"/>
    <w:rsid w:val="005A602F"/>
    <w:rsid w:val="005A71C2"/>
    <w:rsid w:val="005B1B8B"/>
    <w:rsid w:val="005B54B8"/>
    <w:rsid w:val="005B6997"/>
    <w:rsid w:val="005B71C5"/>
    <w:rsid w:val="005B7D88"/>
    <w:rsid w:val="005B7E56"/>
    <w:rsid w:val="005C1B00"/>
    <w:rsid w:val="005C2845"/>
    <w:rsid w:val="005C2A67"/>
    <w:rsid w:val="005C2F36"/>
    <w:rsid w:val="005C3A00"/>
    <w:rsid w:val="005C5CF3"/>
    <w:rsid w:val="005D2E0F"/>
    <w:rsid w:val="005D429F"/>
    <w:rsid w:val="005D4C87"/>
    <w:rsid w:val="005D50DC"/>
    <w:rsid w:val="005D5D72"/>
    <w:rsid w:val="005D6393"/>
    <w:rsid w:val="005D69AC"/>
    <w:rsid w:val="005D74E9"/>
    <w:rsid w:val="005D79D5"/>
    <w:rsid w:val="005E253E"/>
    <w:rsid w:val="005E5F61"/>
    <w:rsid w:val="005F1309"/>
    <w:rsid w:val="005F1B8B"/>
    <w:rsid w:val="005F1E3C"/>
    <w:rsid w:val="005F35EC"/>
    <w:rsid w:val="005F6811"/>
    <w:rsid w:val="005F7276"/>
    <w:rsid w:val="006008A8"/>
    <w:rsid w:val="00600DD4"/>
    <w:rsid w:val="00602953"/>
    <w:rsid w:val="006041BD"/>
    <w:rsid w:val="006052F0"/>
    <w:rsid w:val="00606302"/>
    <w:rsid w:val="006064B6"/>
    <w:rsid w:val="00611B74"/>
    <w:rsid w:val="00612374"/>
    <w:rsid w:val="0061320A"/>
    <w:rsid w:val="00615A64"/>
    <w:rsid w:val="00615DA3"/>
    <w:rsid w:val="00616CC1"/>
    <w:rsid w:val="00617D7C"/>
    <w:rsid w:val="0062062B"/>
    <w:rsid w:val="0062095C"/>
    <w:rsid w:val="00624027"/>
    <w:rsid w:val="00624112"/>
    <w:rsid w:val="00624DE5"/>
    <w:rsid w:val="006261B9"/>
    <w:rsid w:val="00626DD6"/>
    <w:rsid w:val="00626FFE"/>
    <w:rsid w:val="00630224"/>
    <w:rsid w:val="00632178"/>
    <w:rsid w:val="00633EE6"/>
    <w:rsid w:val="006352A2"/>
    <w:rsid w:val="00636158"/>
    <w:rsid w:val="00637C97"/>
    <w:rsid w:val="0064030B"/>
    <w:rsid w:val="006426A9"/>
    <w:rsid w:val="00642A51"/>
    <w:rsid w:val="00643417"/>
    <w:rsid w:val="006444FA"/>
    <w:rsid w:val="006471D5"/>
    <w:rsid w:val="00647D8B"/>
    <w:rsid w:val="00650223"/>
    <w:rsid w:val="006506FE"/>
    <w:rsid w:val="00651E1E"/>
    <w:rsid w:val="00651E74"/>
    <w:rsid w:val="00657EC6"/>
    <w:rsid w:val="00661688"/>
    <w:rsid w:val="00662C75"/>
    <w:rsid w:val="00663792"/>
    <w:rsid w:val="0066412D"/>
    <w:rsid w:val="00664584"/>
    <w:rsid w:val="00665F14"/>
    <w:rsid w:val="00666E7B"/>
    <w:rsid w:val="00667439"/>
    <w:rsid w:val="006705C3"/>
    <w:rsid w:val="00670F93"/>
    <w:rsid w:val="00673947"/>
    <w:rsid w:val="00675494"/>
    <w:rsid w:val="00675AC2"/>
    <w:rsid w:val="00676537"/>
    <w:rsid w:val="0067749E"/>
    <w:rsid w:val="00680649"/>
    <w:rsid w:val="00682B86"/>
    <w:rsid w:val="0068659A"/>
    <w:rsid w:val="00686B8E"/>
    <w:rsid w:val="00687998"/>
    <w:rsid w:val="006903CB"/>
    <w:rsid w:val="00690D5D"/>
    <w:rsid w:val="006936DE"/>
    <w:rsid w:val="00695A2E"/>
    <w:rsid w:val="00695AD5"/>
    <w:rsid w:val="0069673A"/>
    <w:rsid w:val="00696987"/>
    <w:rsid w:val="00697EDF"/>
    <w:rsid w:val="006A1ED9"/>
    <w:rsid w:val="006A2E84"/>
    <w:rsid w:val="006A5128"/>
    <w:rsid w:val="006A677D"/>
    <w:rsid w:val="006B08EC"/>
    <w:rsid w:val="006B1421"/>
    <w:rsid w:val="006B168E"/>
    <w:rsid w:val="006B1E66"/>
    <w:rsid w:val="006B223D"/>
    <w:rsid w:val="006B270A"/>
    <w:rsid w:val="006B27F1"/>
    <w:rsid w:val="006B41C6"/>
    <w:rsid w:val="006B47BB"/>
    <w:rsid w:val="006B77E6"/>
    <w:rsid w:val="006B7AA4"/>
    <w:rsid w:val="006B7F79"/>
    <w:rsid w:val="006C04A1"/>
    <w:rsid w:val="006C07A5"/>
    <w:rsid w:val="006C16E1"/>
    <w:rsid w:val="006C3089"/>
    <w:rsid w:val="006C4EEA"/>
    <w:rsid w:val="006C5B70"/>
    <w:rsid w:val="006C6FCB"/>
    <w:rsid w:val="006D09F5"/>
    <w:rsid w:val="006D0A87"/>
    <w:rsid w:val="006D138D"/>
    <w:rsid w:val="006D1DD0"/>
    <w:rsid w:val="006D20A1"/>
    <w:rsid w:val="006D543A"/>
    <w:rsid w:val="006D5FD4"/>
    <w:rsid w:val="006D6BA9"/>
    <w:rsid w:val="006D7A46"/>
    <w:rsid w:val="006E09C1"/>
    <w:rsid w:val="006E13E9"/>
    <w:rsid w:val="006E3E68"/>
    <w:rsid w:val="006E7B5E"/>
    <w:rsid w:val="006F021D"/>
    <w:rsid w:val="006F056F"/>
    <w:rsid w:val="006F07BE"/>
    <w:rsid w:val="006F4F5F"/>
    <w:rsid w:val="006F5068"/>
    <w:rsid w:val="006F5232"/>
    <w:rsid w:val="006F5676"/>
    <w:rsid w:val="006F5AFC"/>
    <w:rsid w:val="007018FA"/>
    <w:rsid w:val="00702952"/>
    <w:rsid w:val="00703D66"/>
    <w:rsid w:val="00703D81"/>
    <w:rsid w:val="00705B34"/>
    <w:rsid w:val="0070655C"/>
    <w:rsid w:val="007066C2"/>
    <w:rsid w:val="00707834"/>
    <w:rsid w:val="00711F9B"/>
    <w:rsid w:val="007121CC"/>
    <w:rsid w:val="00712566"/>
    <w:rsid w:val="00713393"/>
    <w:rsid w:val="00715CED"/>
    <w:rsid w:val="00716796"/>
    <w:rsid w:val="0072081C"/>
    <w:rsid w:val="00720EA8"/>
    <w:rsid w:val="007235C2"/>
    <w:rsid w:val="007241A6"/>
    <w:rsid w:val="007273E2"/>
    <w:rsid w:val="0073053A"/>
    <w:rsid w:val="00730DA9"/>
    <w:rsid w:val="00732D90"/>
    <w:rsid w:val="0073344A"/>
    <w:rsid w:val="007338D5"/>
    <w:rsid w:val="0073466C"/>
    <w:rsid w:val="00735198"/>
    <w:rsid w:val="00737033"/>
    <w:rsid w:val="00737894"/>
    <w:rsid w:val="00737D99"/>
    <w:rsid w:val="00740132"/>
    <w:rsid w:val="007408B4"/>
    <w:rsid w:val="00741991"/>
    <w:rsid w:val="00741B2B"/>
    <w:rsid w:val="00741CDF"/>
    <w:rsid w:val="00741FE6"/>
    <w:rsid w:val="007422CE"/>
    <w:rsid w:val="00743C31"/>
    <w:rsid w:val="00744D9B"/>
    <w:rsid w:val="00744E25"/>
    <w:rsid w:val="0074502E"/>
    <w:rsid w:val="007451F9"/>
    <w:rsid w:val="007455E6"/>
    <w:rsid w:val="0074641E"/>
    <w:rsid w:val="0074687D"/>
    <w:rsid w:val="00747F1B"/>
    <w:rsid w:val="0075091E"/>
    <w:rsid w:val="00751334"/>
    <w:rsid w:val="007532B8"/>
    <w:rsid w:val="007532FC"/>
    <w:rsid w:val="00754EDC"/>
    <w:rsid w:val="007573D1"/>
    <w:rsid w:val="00762C35"/>
    <w:rsid w:val="00763617"/>
    <w:rsid w:val="00765CE9"/>
    <w:rsid w:val="00767A8E"/>
    <w:rsid w:val="0077107F"/>
    <w:rsid w:val="00771161"/>
    <w:rsid w:val="007720EB"/>
    <w:rsid w:val="00773244"/>
    <w:rsid w:val="007737AF"/>
    <w:rsid w:val="0077411F"/>
    <w:rsid w:val="00777573"/>
    <w:rsid w:val="007778CF"/>
    <w:rsid w:val="00780870"/>
    <w:rsid w:val="00780F14"/>
    <w:rsid w:val="0078105D"/>
    <w:rsid w:val="007817AC"/>
    <w:rsid w:val="00781AD4"/>
    <w:rsid w:val="00781E32"/>
    <w:rsid w:val="007824C2"/>
    <w:rsid w:val="007825DE"/>
    <w:rsid w:val="00783766"/>
    <w:rsid w:val="007839B6"/>
    <w:rsid w:val="0078455B"/>
    <w:rsid w:val="00784745"/>
    <w:rsid w:val="00784B48"/>
    <w:rsid w:val="007877DA"/>
    <w:rsid w:val="00787F34"/>
    <w:rsid w:val="007911AA"/>
    <w:rsid w:val="00791825"/>
    <w:rsid w:val="007934CF"/>
    <w:rsid w:val="00796237"/>
    <w:rsid w:val="00797985"/>
    <w:rsid w:val="007A1330"/>
    <w:rsid w:val="007A14F4"/>
    <w:rsid w:val="007A44F1"/>
    <w:rsid w:val="007A49E7"/>
    <w:rsid w:val="007A6394"/>
    <w:rsid w:val="007A6A3B"/>
    <w:rsid w:val="007A6D33"/>
    <w:rsid w:val="007A6FE4"/>
    <w:rsid w:val="007B107F"/>
    <w:rsid w:val="007B2059"/>
    <w:rsid w:val="007B222D"/>
    <w:rsid w:val="007B4702"/>
    <w:rsid w:val="007B5B2B"/>
    <w:rsid w:val="007B62B1"/>
    <w:rsid w:val="007B7607"/>
    <w:rsid w:val="007B7E96"/>
    <w:rsid w:val="007C0D9D"/>
    <w:rsid w:val="007C1BB7"/>
    <w:rsid w:val="007C2E5E"/>
    <w:rsid w:val="007C3992"/>
    <w:rsid w:val="007C4915"/>
    <w:rsid w:val="007C68E0"/>
    <w:rsid w:val="007C74D9"/>
    <w:rsid w:val="007D229D"/>
    <w:rsid w:val="007D2B35"/>
    <w:rsid w:val="007D362D"/>
    <w:rsid w:val="007D38C0"/>
    <w:rsid w:val="007D7A20"/>
    <w:rsid w:val="007D7F50"/>
    <w:rsid w:val="007E01C1"/>
    <w:rsid w:val="007E0DA3"/>
    <w:rsid w:val="007E1FDB"/>
    <w:rsid w:val="007E2D7D"/>
    <w:rsid w:val="007E3728"/>
    <w:rsid w:val="007E602F"/>
    <w:rsid w:val="007F0879"/>
    <w:rsid w:val="007F54F8"/>
    <w:rsid w:val="007F59B7"/>
    <w:rsid w:val="007F63F6"/>
    <w:rsid w:val="0080010D"/>
    <w:rsid w:val="0080070F"/>
    <w:rsid w:val="0080209C"/>
    <w:rsid w:val="0080403A"/>
    <w:rsid w:val="00804CED"/>
    <w:rsid w:val="00805DAC"/>
    <w:rsid w:val="008060DD"/>
    <w:rsid w:val="00813834"/>
    <w:rsid w:val="00815811"/>
    <w:rsid w:val="0081581B"/>
    <w:rsid w:val="00817A9A"/>
    <w:rsid w:val="0082052A"/>
    <w:rsid w:val="008228D0"/>
    <w:rsid w:val="00825A14"/>
    <w:rsid w:val="00827F5E"/>
    <w:rsid w:val="00833DC9"/>
    <w:rsid w:val="008343C4"/>
    <w:rsid w:val="00835B96"/>
    <w:rsid w:val="0083713E"/>
    <w:rsid w:val="008374B7"/>
    <w:rsid w:val="00840445"/>
    <w:rsid w:val="008407F7"/>
    <w:rsid w:val="00840802"/>
    <w:rsid w:val="00840E7A"/>
    <w:rsid w:val="00841593"/>
    <w:rsid w:val="00841FEC"/>
    <w:rsid w:val="00842929"/>
    <w:rsid w:val="008430D2"/>
    <w:rsid w:val="00843844"/>
    <w:rsid w:val="00843DE5"/>
    <w:rsid w:val="00844FE3"/>
    <w:rsid w:val="0085004A"/>
    <w:rsid w:val="00850516"/>
    <w:rsid w:val="00851221"/>
    <w:rsid w:val="00851329"/>
    <w:rsid w:val="00851531"/>
    <w:rsid w:val="0085357E"/>
    <w:rsid w:val="00853B81"/>
    <w:rsid w:val="008545C4"/>
    <w:rsid w:val="00854DF3"/>
    <w:rsid w:val="00854F6F"/>
    <w:rsid w:val="008551CE"/>
    <w:rsid w:val="008554C6"/>
    <w:rsid w:val="008613D1"/>
    <w:rsid w:val="0086225C"/>
    <w:rsid w:val="008624CE"/>
    <w:rsid w:val="008628DD"/>
    <w:rsid w:val="00863791"/>
    <w:rsid w:val="00863DB4"/>
    <w:rsid w:val="0086408C"/>
    <w:rsid w:val="00866638"/>
    <w:rsid w:val="00866DB4"/>
    <w:rsid w:val="0087112E"/>
    <w:rsid w:val="00872ED1"/>
    <w:rsid w:val="00872F30"/>
    <w:rsid w:val="00873464"/>
    <w:rsid w:val="00873FCB"/>
    <w:rsid w:val="00874B25"/>
    <w:rsid w:val="00875914"/>
    <w:rsid w:val="00876C6E"/>
    <w:rsid w:val="00877149"/>
    <w:rsid w:val="0087724F"/>
    <w:rsid w:val="00877896"/>
    <w:rsid w:val="00881700"/>
    <w:rsid w:val="00881782"/>
    <w:rsid w:val="00882960"/>
    <w:rsid w:val="00882D74"/>
    <w:rsid w:val="00883904"/>
    <w:rsid w:val="0088467A"/>
    <w:rsid w:val="00884B0C"/>
    <w:rsid w:val="0088606B"/>
    <w:rsid w:val="008866F4"/>
    <w:rsid w:val="00886928"/>
    <w:rsid w:val="0088754D"/>
    <w:rsid w:val="00893298"/>
    <w:rsid w:val="00893A54"/>
    <w:rsid w:val="00893EDB"/>
    <w:rsid w:val="00893F13"/>
    <w:rsid w:val="0089568E"/>
    <w:rsid w:val="00895AF8"/>
    <w:rsid w:val="00896301"/>
    <w:rsid w:val="0089666B"/>
    <w:rsid w:val="00897411"/>
    <w:rsid w:val="008A06BE"/>
    <w:rsid w:val="008A06EA"/>
    <w:rsid w:val="008A06F9"/>
    <w:rsid w:val="008A165A"/>
    <w:rsid w:val="008A36BE"/>
    <w:rsid w:val="008A3FBF"/>
    <w:rsid w:val="008A6AFA"/>
    <w:rsid w:val="008B04B8"/>
    <w:rsid w:val="008B0701"/>
    <w:rsid w:val="008B1765"/>
    <w:rsid w:val="008B21E3"/>
    <w:rsid w:val="008B2858"/>
    <w:rsid w:val="008B368D"/>
    <w:rsid w:val="008B5E2D"/>
    <w:rsid w:val="008B66A0"/>
    <w:rsid w:val="008C06C4"/>
    <w:rsid w:val="008C0B98"/>
    <w:rsid w:val="008C1E75"/>
    <w:rsid w:val="008C5E36"/>
    <w:rsid w:val="008C713F"/>
    <w:rsid w:val="008D2F70"/>
    <w:rsid w:val="008D45F9"/>
    <w:rsid w:val="008D4B79"/>
    <w:rsid w:val="008D4F6E"/>
    <w:rsid w:val="008D5DA2"/>
    <w:rsid w:val="008D6312"/>
    <w:rsid w:val="008E12DD"/>
    <w:rsid w:val="008E2247"/>
    <w:rsid w:val="008E2A6B"/>
    <w:rsid w:val="008E3B12"/>
    <w:rsid w:val="008E4160"/>
    <w:rsid w:val="008E420F"/>
    <w:rsid w:val="008E4E73"/>
    <w:rsid w:val="008E4EA0"/>
    <w:rsid w:val="008E5411"/>
    <w:rsid w:val="008E5E49"/>
    <w:rsid w:val="008E6CF1"/>
    <w:rsid w:val="008E7553"/>
    <w:rsid w:val="008E7B2E"/>
    <w:rsid w:val="008E7F8B"/>
    <w:rsid w:val="008F0D5D"/>
    <w:rsid w:val="008F0DA3"/>
    <w:rsid w:val="008F16C1"/>
    <w:rsid w:val="008F24F3"/>
    <w:rsid w:val="008F3EDF"/>
    <w:rsid w:val="008F6166"/>
    <w:rsid w:val="008F66D6"/>
    <w:rsid w:val="008F6CA5"/>
    <w:rsid w:val="008F7A8C"/>
    <w:rsid w:val="009005AD"/>
    <w:rsid w:val="009016BA"/>
    <w:rsid w:val="00901883"/>
    <w:rsid w:val="00903967"/>
    <w:rsid w:val="00903F35"/>
    <w:rsid w:val="009046E6"/>
    <w:rsid w:val="00906BC2"/>
    <w:rsid w:val="00911F12"/>
    <w:rsid w:val="0091209F"/>
    <w:rsid w:val="00912C1F"/>
    <w:rsid w:val="00913F9F"/>
    <w:rsid w:val="00914793"/>
    <w:rsid w:val="0091544B"/>
    <w:rsid w:val="009162B3"/>
    <w:rsid w:val="009170E8"/>
    <w:rsid w:val="00917624"/>
    <w:rsid w:val="009210D9"/>
    <w:rsid w:val="009216B0"/>
    <w:rsid w:val="00921EB9"/>
    <w:rsid w:val="009234D0"/>
    <w:rsid w:val="0092511A"/>
    <w:rsid w:val="00925983"/>
    <w:rsid w:val="009269CC"/>
    <w:rsid w:val="00930733"/>
    <w:rsid w:val="009319E3"/>
    <w:rsid w:val="00934B70"/>
    <w:rsid w:val="0093518B"/>
    <w:rsid w:val="00936554"/>
    <w:rsid w:val="009376C6"/>
    <w:rsid w:val="009402BF"/>
    <w:rsid w:val="00942715"/>
    <w:rsid w:val="0094469C"/>
    <w:rsid w:val="0094665C"/>
    <w:rsid w:val="00947277"/>
    <w:rsid w:val="009473C6"/>
    <w:rsid w:val="00953DC6"/>
    <w:rsid w:val="00955952"/>
    <w:rsid w:val="00955A92"/>
    <w:rsid w:val="0095725D"/>
    <w:rsid w:val="00957FDF"/>
    <w:rsid w:val="009618AA"/>
    <w:rsid w:val="00962E3B"/>
    <w:rsid w:val="009636D7"/>
    <w:rsid w:val="00966C6A"/>
    <w:rsid w:val="009677A0"/>
    <w:rsid w:val="00970BFA"/>
    <w:rsid w:val="00971DBE"/>
    <w:rsid w:val="00971F5C"/>
    <w:rsid w:val="00972952"/>
    <w:rsid w:val="00972A3B"/>
    <w:rsid w:val="00972B68"/>
    <w:rsid w:val="00972FF6"/>
    <w:rsid w:val="009738D8"/>
    <w:rsid w:val="009740C9"/>
    <w:rsid w:val="0097496E"/>
    <w:rsid w:val="00976E7E"/>
    <w:rsid w:val="0098023F"/>
    <w:rsid w:val="00980F14"/>
    <w:rsid w:val="00980F49"/>
    <w:rsid w:val="00981423"/>
    <w:rsid w:val="009817A5"/>
    <w:rsid w:val="00982A8B"/>
    <w:rsid w:val="00983F4A"/>
    <w:rsid w:val="00984BF8"/>
    <w:rsid w:val="00984E60"/>
    <w:rsid w:val="00985EB6"/>
    <w:rsid w:val="0098727A"/>
    <w:rsid w:val="00990B36"/>
    <w:rsid w:val="0099278D"/>
    <w:rsid w:val="00993A47"/>
    <w:rsid w:val="00994F8B"/>
    <w:rsid w:val="0099568C"/>
    <w:rsid w:val="00996F3F"/>
    <w:rsid w:val="009A1C86"/>
    <w:rsid w:val="009A2C98"/>
    <w:rsid w:val="009A4419"/>
    <w:rsid w:val="009A462F"/>
    <w:rsid w:val="009A4B8D"/>
    <w:rsid w:val="009A57FF"/>
    <w:rsid w:val="009A6A9B"/>
    <w:rsid w:val="009A6F75"/>
    <w:rsid w:val="009A78F6"/>
    <w:rsid w:val="009B0A8E"/>
    <w:rsid w:val="009B1594"/>
    <w:rsid w:val="009B1C11"/>
    <w:rsid w:val="009B43B5"/>
    <w:rsid w:val="009B79D2"/>
    <w:rsid w:val="009C0866"/>
    <w:rsid w:val="009C0CA5"/>
    <w:rsid w:val="009C130C"/>
    <w:rsid w:val="009C197E"/>
    <w:rsid w:val="009C2804"/>
    <w:rsid w:val="009C2C3D"/>
    <w:rsid w:val="009C3C78"/>
    <w:rsid w:val="009C4EA5"/>
    <w:rsid w:val="009C5D3F"/>
    <w:rsid w:val="009D380F"/>
    <w:rsid w:val="009D43CD"/>
    <w:rsid w:val="009D4A0C"/>
    <w:rsid w:val="009D62E2"/>
    <w:rsid w:val="009D74F3"/>
    <w:rsid w:val="009E0ECD"/>
    <w:rsid w:val="009E3633"/>
    <w:rsid w:val="009E489A"/>
    <w:rsid w:val="009F07F4"/>
    <w:rsid w:val="009F0E54"/>
    <w:rsid w:val="009F13ED"/>
    <w:rsid w:val="009F27A2"/>
    <w:rsid w:val="009F3E02"/>
    <w:rsid w:val="009F5D9C"/>
    <w:rsid w:val="009F6F71"/>
    <w:rsid w:val="009F6FC4"/>
    <w:rsid w:val="009F738C"/>
    <w:rsid w:val="00A013FF"/>
    <w:rsid w:val="00A0152B"/>
    <w:rsid w:val="00A016FF"/>
    <w:rsid w:val="00A019EC"/>
    <w:rsid w:val="00A01A4B"/>
    <w:rsid w:val="00A05E63"/>
    <w:rsid w:val="00A11B18"/>
    <w:rsid w:val="00A11C54"/>
    <w:rsid w:val="00A137FE"/>
    <w:rsid w:val="00A13CEC"/>
    <w:rsid w:val="00A14DDC"/>
    <w:rsid w:val="00A153F7"/>
    <w:rsid w:val="00A157BC"/>
    <w:rsid w:val="00A166D7"/>
    <w:rsid w:val="00A16893"/>
    <w:rsid w:val="00A2179A"/>
    <w:rsid w:val="00A21829"/>
    <w:rsid w:val="00A2200C"/>
    <w:rsid w:val="00A24629"/>
    <w:rsid w:val="00A25A81"/>
    <w:rsid w:val="00A26EFC"/>
    <w:rsid w:val="00A26FA1"/>
    <w:rsid w:val="00A278B1"/>
    <w:rsid w:val="00A316B7"/>
    <w:rsid w:val="00A332C3"/>
    <w:rsid w:val="00A33677"/>
    <w:rsid w:val="00A3392C"/>
    <w:rsid w:val="00A33C8F"/>
    <w:rsid w:val="00A33F9F"/>
    <w:rsid w:val="00A35B38"/>
    <w:rsid w:val="00A36889"/>
    <w:rsid w:val="00A4037A"/>
    <w:rsid w:val="00A4219A"/>
    <w:rsid w:val="00A428F8"/>
    <w:rsid w:val="00A43211"/>
    <w:rsid w:val="00A4323F"/>
    <w:rsid w:val="00A457C6"/>
    <w:rsid w:val="00A459A0"/>
    <w:rsid w:val="00A45FDE"/>
    <w:rsid w:val="00A51D83"/>
    <w:rsid w:val="00A52E4A"/>
    <w:rsid w:val="00A533BD"/>
    <w:rsid w:val="00A536CF"/>
    <w:rsid w:val="00A548AA"/>
    <w:rsid w:val="00A55615"/>
    <w:rsid w:val="00A56CF2"/>
    <w:rsid w:val="00A60617"/>
    <w:rsid w:val="00A60C13"/>
    <w:rsid w:val="00A62CA7"/>
    <w:rsid w:val="00A641E6"/>
    <w:rsid w:val="00A6425B"/>
    <w:rsid w:val="00A661A9"/>
    <w:rsid w:val="00A67F89"/>
    <w:rsid w:val="00A71893"/>
    <w:rsid w:val="00A718EC"/>
    <w:rsid w:val="00A71950"/>
    <w:rsid w:val="00A71AA8"/>
    <w:rsid w:val="00A71E26"/>
    <w:rsid w:val="00A74B36"/>
    <w:rsid w:val="00A74CE9"/>
    <w:rsid w:val="00A7788A"/>
    <w:rsid w:val="00A81798"/>
    <w:rsid w:val="00A862E3"/>
    <w:rsid w:val="00A864C7"/>
    <w:rsid w:val="00A8667F"/>
    <w:rsid w:val="00A872A3"/>
    <w:rsid w:val="00A876D1"/>
    <w:rsid w:val="00A90565"/>
    <w:rsid w:val="00A921B7"/>
    <w:rsid w:val="00A922EA"/>
    <w:rsid w:val="00A92363"/>
    <w:rsid w:val="00A92449"/>
    <w:rsid w:val="00A93C86"/>
    <w:rsid w:val="00A947C1"/>
    <w:rsid w:val="00A95AB4"/>
    <w:rsid w:val="00AA09D5"/>
    <w:rsid w:val="00AA0B8E"/>
    <w:rsid w:val="00AA0DDF"/>
    <w:rsid w:val="00AA20F8"/>
    <w:rsid w:val="00AA251E"/>
    <w:rsid w:val="00AA3B5E"/>
    <w:rsid w:val="00AA5DEA"/>
    <w:rsid w:val="00AA66B4"/>
    <w:rsid w:val="00AA7F7C"/>
    <w:rsid w:val="00AB0245"/>
    <w:rsid w:val="00AB0C27"/>
    <w:rsid w:val="00AB0D17"/>
    <w:rsid w:val="00AB34E0"/>
    <w:rsid w:val="00AB384D"/>
    <w:rsid w:val="00AB419E"/>
    <w:rsid w:val="00AB4C4D"/>
    <w:rsid w:val="00AC0529"/>
    <w:rsid w:val="00AC1D1E"/>
    <w:rsid w:val="00AC333E"/>
    <w:rsid w:val="00AC4CD4"/>
    <w:rsid w:val="00AD2B04"/>
    <w:rsid w:val="00AD36FC"/>
    <w:rsid w:val="00AD3F01"/>
    <w:rsid w:val="00AD405B"/>
    <w:rsid w:val="00AD46AE"/>
    <w:rsid w:val="00AD5860"/>
    <w:rsid w:val="00AE108E"/>
    <w:rsid w:val="00AE149D"/>
    <w:rsid w:val="00AE1B9E"/>
    <w:rsid w:val="00AE2E19"/>
    <w:rsid w:val="00AE309D"/>
    <w:rsid w:val="00AE3984"/>
    <w:rsid w:val="00AE4720"/>
    <w:rsid w:val="00AE5585"/>
    <w:rsid w:val="00AE6085"/>
    <w:rsid w:val="00AE7201"/>
    <w:rsid w:val="00AE7231"/>
    <w:rsid w:val="00AE7EF9"/>
    <w:rsid w:val="00AF0852"/>
    <w:rsid w:val="00AF262B"/>
    <w:rsid w:val="00AF2C8B"/>
    <w:rsid w:val="00AF4605"/>
    <w:rsid w:val="00AF47CD"/>
    <w:rsid w:val="00AF5756"/>
    <w:rsid w:val="00AF6CBE"/>
    <w:rsid w:val="00AF71DE"/>
    <w:rsid w:val="00B005F6"/>
    <w:rsid w:val="00B01F8D"/>
    <w:rsid w:val="00B020B7"/>
    <w:rsid w:val="00B024FE"/>
    <w:rsid w:val="00B03A07"/>
    <w:rsid w:val="00B05362"/>
    <w:rsid w:val="00B054EF"/>
    <w:rsid w:val="00B05FCD"/>
    <w:rsid w:val="00B06160"/>
    <w:rsid w:val="00B073AF"/>
    <w:rsid w:val="00B07C25"/>
    <w:rsid w:val="00B119E5"/>
    <w:rsid w:val="00B11C65"/>
    <w:rsid w:val="00B15A16"/>
    <w:rsid w:val="00B162A4"/>
    <w:rsid w:val="00B22340"/>
    <w:rsid w:val="00B2266F"/>
    <w:rsid w:val="00B22C71"/>
    <w:rsid w:val="00B243AA"/>
    <w:rsid w:val="00B24E54"/>
    <w:rsid w:val="00B271B8"/>
    <w:rsid w:val="00B274F4"/>
    <w:rsid w:val="00B27BB8"/>
    <w:rsid w:val="00B3204A"/>
    <w:rsid w:val="00B32582"/>
    <w:rsid w:val="00B33E37"/>
    <w:rsid w:val="00B359FE"/>
    <w:rsid w:val="00B367CB"/>
    <w:rsid w:val="00B36FAC"/>
    <w:rsid w:val="00B376AB"/>
    <w:rsid w:val="00B40974"/>
    <w:rsid w:val="00B40A76"/>
    <w:rsid w:val="00B40FEC"/>
    <w:rsid w:val="00B429F6"/>
    <w:rsid w:val="00B47436"/>
    <w:rsid w:val="00B4780E"/>
    <w:rsid w:val="00B47DF4"/>
    <w:rsid w:val="00B47ECF"/>
    <w:rsid w:val="00B50C3A"/>
    <w:rsid w:val="00B51574"/>
    <w:rsid w:val="00B532F0"/>
    <w:rsid w:val="00B54D09"/>
    <w:rsid w:val="00B55635"/>
    <w:rsid w:val="00B558C7"/>
    <w:rsid w:val="00B55CBC"/>
    <w:rsid w:val="00B6132A"/>
    <w:rsid w:val="00B632E3"/>
    <w:rsid w:val="00B64F45"/>
    <w:rsid w:val="00B65C5C"/>
    <w:rsid w:val="00B65E60"/>
    <w:rsid w:val="00B6601B"/>
    <w:rsid w:val="00B67E07"/>
    <w:rsid w:val="00B708B8"/>
    <w:rsid w:val="00B70B80"/>
    <w:rsid w:val="00B7285A"/>
    <w:rsid w:val="00B74BA9"/>
    <w:rsid w:val="00B7576B"/>
    <w:rsid w:val="00B7611B"/>
    <w:rsid w:val="00B76A1A"/>
    <w:rsid w:val="00B77B5D"/>
    <w:rsid w:val="00B811A3"/>
    <w:rsid w:val="00B81380"/>
    <w:rsid w:val="00B8484C"/>
    <w:rsid w:val="00B87AFB"/>
    <w:rsid w:val="00B9129C"/>
    <w:rsid w:val="00B94443"/>
    <w:rsid w:val="00B94B36"/>
    <w:rsid w:val="00B961A2"/>
    <w:rsid w:val="00B96CD2"/>
    <w:rsid w:val="00BA0717"/>
    <w:rsid w:val="00BA0CC4"/>
    <w:rsid w:val="00BA3116"/>
    <w:rsid w:val="00BA4C48"/>
    <w:rsid w:val="00BA7742"/>
    <w:rsid w:val="00BB3509"/>
    <w:rsid w:val="00BB795E"/>
    <w:rsid w:val="00BC1BEF"/>
    <w:rsid w:val="00BC2E47"/>
    <w:rsid w:val="00BC3FFA"/>
    <w:rsid w:val="00BC48FE"/>
    <w:rsid w:val="00BC72E2"/>
    <w:rsid w:val="00BC7791"/>
    <w:rsid w:val="00BC78B1"/>
    <w:rsid w:val="00BC7F99"/>
    <w:rsid w:val="00BD5958"/>
    <w:rsid w:val="00BE106D"/>
    <w:rsid w:val="00BE1B97"/>
    <w:rsid w:val="00BE3E85"/>
    <w:rsid w:val="00BE3FB0"/>
    <w:rsid w:val="00BE44B4"/>
    <w:rsid w:val="00BE4CE4"/>
    <w:rsid w:val="00BE567D"/>
    <w:rsid w:val="00BE66FC"/>
    <w:rsid w:val="00BE6AAD"/>
    <w:rsid w:val="00BE73AB"/>
    <w:rsid w:val="00BE767D"/>
    <w:rsid w:val="00BF19A6"/>
    <w:rsid w:val="00BF2646"/>
    <w:rsid w:val="00BF299E"/>
    <w:rsid w:val="00BF2B68"/>
    <w:rsid w:val="00BF2D6B"/>
    <w:rsid w:val="00BF2ECD"/>
    <w:rsid w:val="00BF363A"/>
    <w:rsid w:val="00BF4635"/>
    <w:rsid w:val="00BF519F"/>
    <w:rsid w:val="00BF67D7"/>
    <w:rsid w:val="00C003E1"/>
    <w:rsid w:val="00C031C5"/>
    <w:rsid w:val="00C04012"/>
    <w:rsid w:val="00C04213"/>
    <w:rsid w:val="00C06E6E"/>
    <w:rsid w:val="00C07171"/>
    <w:rsid w:val="00C10786"/>
    <w:rsid w:val="00C109E7"/>
    <w:rsid w:val="00C10BF7"/>
    <w:rsid w:val="00C125BE"/>
    <w:rsid w:val="00C136DC"/>
    <w:rsid w:val="00C144C9"/>
    <w:rsid w:val="00C14A60"/>
    <w:rsid w:val="00C15788"/>
    <w:rsid w:val="00C16024"/>
    <w:rsid w:val="00C204E7"/>
    <w:rsid w:val="00C20A36"/>
    <w:rsid w:val="00C210E5"/>
    <w:rsid w:val="00C23951"/>
    <w:rsid w:val="00C261CF"/>
    <w:rsid w:val="00C275AD"/>
    <w:rsid w:val="00C30915"/>
    <w:rsid w:val="00C33A26"/>
    <w:rsid w:val="00C34782"/>
    <w:rsid w:val="00C347E1"/>
    <w:rsid w:val="00C3588D"/>
    <w:rsid w:val="00C35B04"/>
    <w:rsid w:val="00C35C9A"/>
    <w:rsid w:val="00C361E4"/>
    <w:rsid w:val="00C40D6A"/>
    <w:rsid w:val="00C40F7C"/>
    <w:rsid w:val="00C4124D"/>
    <w:rsid w:val="00C41A96"/>
    <w:rsid w:val="00C42187"/>
    <w:rsid w:val="00C42B60"/>
    <w:rsid w:val="00C44477"/>
    <w:rsid w:val="00C50AEF"/>
    <w:rsid w:val="00C52264"/>
    <w:rsid w:val="00C53C0E"/>
    <w:rsid w:val="00C54172"/>
    <w:rsid w:val="00C54F74"/>
    <w:rsid w:val="00C55B54"/>
    <w:rsid w:val="00C564BB"/>
    <w:rsid w:val="00C56FD6"/>
    <w:rsid w:val="00C60D01"/>
    <w:rsid w:val="00C61846"/>
    <w:rsid w:val="00C6227A"/>
    <w:rsid w:val="00C634F8"/>
    <w:rsid w:val="00C63668"/>
    <w:rsid w:val="00C643D0"/>
    <w:rsid w:val="00C661AF"/>
    <w:rsid w:val="00C663BE"/>
    <w:rsid w:val="00C6744C"/>
    <w:rsid w:val="00C67561"/>
    <w:rsid w:val="00C678C3"/>
    <w:rsid w:val="00C67F9A"/>
    <w:rsid w:val="00C73FA2"/>
    <w:rsid w:val="00C745BE"/>
    <w:rsid w:val="00C74C3E"/>
    <w:rsid w:val="00C74E54"/>
    <w:rsid w:val="00C77060"/>
    <w:rsid w:val="00C77357"/>
    <w:rsid w:val="00C820AD"/>
    <w:rsid w:val="00C83AA0"/>
    <w:rsid w:val="00C879EA"/>
    <w:rsid w:val="00C87B16"/>
    <w:rsid w:val="00C87E32"/>
    <w:rsid w:val="00C90B93"/>
    <w:rsid w:val="00C90BE3"/>
    <w:rsid w:val="00C90C77"/>
    <w:rsid w:val="00C923FA"/>
    <w:rsid w:val="00C926BC"/>
    <w:rsid w:val="00C937B1"/>
    <w:rsid w:val="00C93819"/>
    <w:rsid w:val="00C93EB8"/>
    <w:rsid w:val="00C942F9"/>
    <w:rsid w:val="00C95394"/>
    <w:rsid w:val="00C968C2"/>
    <w:rsid w:val="00C97183"/>
    <w:rsid w:val="00C97BEC"/>
    <w:rsid w:val="00CA22A7"/>
    <w:rsid w:val="00CA4D72"/>
    <w:rsid w:val="00CA5ABA"/>
    <w:rsid w:val="00CA6CFE"/>
    <w:rsid w:val="00CB097B"/>
    <w:rsid w:val="00CB241C"/>
    <w:rsid w:val="00CB34D7"/>
    <w:rsid w:val="00CB36AE"/>
    <w:rsid w:val="00CB4235"/>
    <w:rsid w:val="00CB588D"/>
    <w:rsid w:val="00CB5B56"/>
    <w:rsid w:val="00CB78D1"/>
    <w:rsid w:val="00CC01B2"/>
    <w:rsid w:val="00CC103C"/>
    <w:rsid w:val="00CC3427"/>
    <w:rsid w:val="00CC38D5"/>
    <w:rsid w:val="00CC5275"/>
    <w:rsid w:val="00CC552F"/>
    <w:rsid w:val="00CC597F"/>
    <w:rsid w:val="00CC6BA2"/>
    <w:rsid w:val="00CC7EAD"/>
    <w:rsid w:val="00CD0023"/>
    <w:rsid w:val="00CD0226"/>
    <w:rsid w:val="00CD2126"/>
    <w:rsid w:val="00CD3D15"/>
    <w:rsid w:val="00CD445E"/>
    <w:rsid w:val="00CD6C1F"/>
    <w:rsid w:val="00CD7A18"/>
    <w:rsid w:val="00CE0719"/>
    <w:rsid w:val="00CE2015"/>
    <w:rsid w:val="00CE2BA3"/>
    <w:rsid w:val="00CE2F51"/>
    <w:rsid w:val="00CE324C"/>
    <w:rsid w:val="00CE4A2F"/>
    <w:rsid w:val="00CE52A4"/>
    <w:rsid w:val="00CE6475"/>
    <w:rsid w:val="00CE6587"/>
    <w:rsid w:val="00CE753E"/>
    <w:rsid w:val="00CF2724"/>
    <w:rsid w:val="00CF2FC3"/>
    <w:rsid w:val="00CF33A4"/>
    <w:rsid w:val="00CF39EB"/>
    <w:rsid w:val="00CF42A6"/>
    <w:rsid w:val="00CF42E1"/>
    <w:rsid w:val="00CF5096"/>
    <w:rsid w:val="00CF6FB2"/>
    <w:rsid w:val="00CF7373"/>
    <w:rsid w:val="00D000C5"/>
    <w:rsid w:val="00D0210B"/>
    <w:rsid w:val="00D02123"/>
    <w:rsid w:val="00D0419E"/>
    <w:rsid w:val="00D04462"/>
    <w:rsid w:val="00D052F6"/>
    <w:rsid w:val="00D0764B"/>
    <w:rsid w:val="00D07990"/>
    <w:rsid w:val="00D10F54"/>
    <w:rsid w:val="00D14F53"/>
    <w:rsid w:val="00D168A8"/>
    <w:rsid w:val="00D16B4C"/>
    <w:rsid w:val="00D16BFF"/>
    <w:rsid w:val="00D170DB"/>
    <w:rsid w:val="00D2205D"/>
    <w:rsid w:val="00D2589E"/>
    <w:rsid w:val="00D2646E"/>
    <w:rsid w:val="00D277EB"/>
    <w:rsid w:val="00D3298F"/>
    <w:rsid w:val="00D32D3D"/>
    <w:rsid w:val="00D32ED0"/>
    <w:rsid w:val="00D33698"/>
    <w:rsid w:val="00D33DB2"/>
    <w:rsid w:val="00D3435B"/>
    <w:rsid w:val="00D34541"/>
    <w:rsid w:val="00D34DD3"/>
    <w:rsid w:val="00D3587B"/>
    <w:rsid w:val="00D35A04"/>
    <w:rsid w:val="00D36043"/>
    <w:rsid w:val="00D3697A"/>
    <w:rsid w:val="00D4090D"/>
    <w:rsid w:val="00D40D82"/>
    <w:rsid w:val="00D411C9"/>
    <w:rsid w:val="00D43078"/>
    <w:rsid w:val="00D471FD"/>
    <w:rsid w:val="00D47683"/>
    <w:rsid w:val="00D505C0"/>
    <w:rsid w:val="00D5068D"/>
    <w:rsid w:val="00D511D4"/>
    <w:rsid w:val="00D51DB1"/>
    <w:rsid w:val="00D52497"/>
    <w:rsid w:val="00D52E0D"/>
    <w:rsid w:val="00D535DD"/>
    <w:rsid w:val="00D5550A"/>
    <w:rsid w:val="00D55A12"/>
    <w:rsid w:val="00D6049F"/>
    <w:rsid w:val="00D6113E"/>
    <w:rsid w:val="00D63817"/>
    <w:rsid w:val="00D639B3"/>
    <w:rsid w:val="00D658A7"/>
    <w:rsid w:val="00D6699D"/>
    <w:rsid w:val="00D74788"/>
    <w:rsid w:val="00D75F59"/>
    <w:rsid w:val="00D76AA2"/>
    <w:rsid w:val="00D7790B"/>
    <w:rsid w:val="00D80824"/>
    <w:rsid w:val="00D80BDC"/>
    <w:rsid w:val="00D81239"/>
    <w:rsid w:val="00D8238E"/>
    <w:rsid w:val="00D82CDB"/>
    <w:rsid w:val="00D83293"/>
    <w:rsid w:val="00D83678"/>
    <w:rsid w:val="00D846FB"/>
    <w:rsid w:val="00D84AE8"/>
    <w:rsid w:val="00D85332"/>
    <w:rsid w:val="00D868CF"/>
    <w:rsid w:val="00D86FEB"/>
    <w:rsid w:val="00D87823"/>
    <w:rsid w:val="00D879A9"/>
    <w:rsid w:val="00D90161"/>
    <w:rsid w:val="00D90755"/>
    <w:rsid w:val="00D90771"/>
    <w:rsid w:val="00D91C85"/>
    <w:rsid w:val="00D920DF"/>
    <w:rsid w:val="00D946B9"/>
    <w:rsid w:val="00D952EF"/>
    <w:rsid w:val="00D95AD2"/>
    <w:rsid w:val="00D96591"/>
    <w:rsid w:val="00D96F56"/>
    <w:rsid w:val="00D97BFE"/>
    <w:rsid w:val="00DA0BB1"/>
    <w:rsid w:val="00DA10E0"/>
    <w:rsid w:val="00DA1CD7"/>
    <w:rsid w:val="00DA2112"/>
    <w:rsid w:val="00DA5E39"/>
    <w:rsid w:val="00DA7112"/>
    <w:rsid w:val="00DA73CD"/>
    <w:rsid w:val="00DA7C91"/>
    <w:rsid w:val="00DB05AF"/>
    <w:rsid w:val="00DB0726"/>
    <w:rsid w:val="00DB092B"/>
    <w:rsid w:val="00DB1102"/>
    <w:rsid w:val="00DB365F"/>
    <w:rsid w:val="00DB5CF5"/>
    <w:rsid w:val="00DC07A2"/>
    <w:rsid w:val="00DC14DA"/>
    <w:rsid w:val="00DC2357"/>
    <w:rsid w:val="00DC3CE3"/>
    <w:rsid w:val="00DC472D"/>
    <w:rsid w:val="00DC4C89"/>
    <w:rsid w:val="00DC6ABA"/>
    <w:rsid w:val="00DC7CFF"/>
    <w:rsid w:val="00DD0E50"/>
    <w:rsid w:val="00DD148D"/>
    <w:rsid w:val="00DD2443"/>
    <w:rsid w:val="00DD2C02"/>
    <w:rsid w:val="00DD5008"/>
    <w:rsid w:val="00DD50DA"/>
    <w:rsid w:val="00DD5989"/>
    <w:rsid w:val="00DD5DB0"/>
    <w:rsid w:val="00DD61F1"/>
    <w:rsid w:val="00DD75E4"/>
    <w:rsid w:val="00DE1004"/>
    <w:rsid w:val="00DE139E"/>
    <w:rsid w:val="00DE1D9F"/>
    <w:rsid w:val="00DE2972"/>
    <w:rsid w:val="00DE2D19"/>
    <w:rsid w:val="00DE2F85"/>
    <w:rsid w:val="00DE526F"/>
    <w:rsid w:val="00DE577D"/>
    <w:rsid w:val="00DE61D3"/>
    <w:rsid w:val="00DE6B35"/>
    <w:rsid w:val="00DF22C9"/>
    <w:rsid w:val="00DF3729"/>
    <w:rsid w:val="00DF5B20"/>
    <w:rsid w:val="00DF5CC8"/>
    <w:rsid w:val="00DF73FA"/>
    <w:rsid w:val="00E00C15"/>
    <w:rsid w:val="00E00F91"/>
    <w:rsid w:val="00E01CFC"/>
    <w:rsid w:val="00E01F17"/>
    <w:rsid w:val="00E0229D"/>
    <w:rsid w:val="00E02DCD"/>
    <w:rsid w:val="00E05D57"/>
    <w:rsid w:val="00E067E6"/>
    <w:rsid w:val="00E0748A"/>
    <w:rsid w:val="00E10498"/>
    <w:rsid w:val="00E11203"/>
    <w:rsid w:val="00E11560"/>
    <w:rsid w:val="00E11714"/>
    <w:rsid w:val="00E117CB"/>
    <w:rsid w:val="00E1224F"/>
    <w:rsid w:val="00E13E33"/>
    <w:rsid w:val="00E1632F"/>
    <w:rsid w:val="00E163BE"/>
    <w:rsid w:val="00E16619"/>
    <w:rsid w:val="00E16A79"/>
    <w:rsid w:val="00E17702"/>
    <w:rsid w:val="00E20284"/>
    <w:rsid w:val="00E20F2A"/>
    <w:rsid w:val="00E21A7E"/>
    <w:rsid w:val="00E229C0"/>
    <w:rsid w:val="00E2451F"/>
    <w:rsid w:val="00E24C63"/>
    <w:rsid w:val="00E2785D"/>
    <w:rsid w:val="00E3080E"/>
    <w:rsid w:val="00E3174F"/>
    <w:rsid w:val="00E32A03"/>
    <w:rsid w:val="00E32BBC"/>
    <w:rsid w:val="00E335DF"/>
    <w:rsid w:val="00E336F2"/>
    <w:rsid w:val="00E33B1B"/>
    <w:rsid w:val="00E33C7E"/>
    <w:rsid w:val="00E34745"/>
    <w:rsid w:val="00E360CF"/>
    <w:rsid w:val="00E373F1"/>
    <w:rsid w:val="00E4106F"/>
    <w:rsid w:val="00E4131F"/>
    <w:rsid w:val="00E4245B"/>
    <w:rsid w:val="00E43110"/>
    <w:rsid w:val="00E432BD"/>
    <w:rsid w:val="00E43DD5"/>
    <w:rsid w:val="00E45D27"/>
    <w:rsid w:val="00E45DC2"/>
    <w:rsid w:val="00E50145"/>
    <w:rsid w:val="00E5358C"/>
    <w:rsid w:val="00E53F45"/>
    <w:rsid w:val="00E559B6"/>
    <w:rsid w:val="00E55B25"/>
    <w:rsid w:val="00E57283"/>
    <w:rsid w:val="00E611B7"/>
    <w:rsid w:val="00E61B72"/>
    <w:rsid w:val="00E620FC"/>
    <w:rsid w:val="00E63055"/>
    <w:rsid w:val="00E64E55"/>
    <w:rsid w:val="00E6571B"/>
    <w:rsid w:val="00E66067"/>
    <w:rsid w:val="00E67312"/>
    <w:rsid w:val="00E70A76"/>
    <w:rsid w:val="00E7288D"/>
    <w:rsid w:val="00E7308E"/>
    <w:rsid w:val="00E74B2C"/>
    <w:rsid w:val="00E75053"/>
    <w:rsid w:val="00E75559"/>
    <w:rsid w:val="00E7615B"/>
    <w:rsid w:val="00E80E83"/>
    <w:rsid w:val="00E81A99"/>
    <w:rsid w:val="00E81E9D"/>
    <w:rsid w:val="00E9067C"/>
    <w:rsid w:val="00E911D6"/>
    <w:rsid w:val="00E916EF"/>
    <w:rsid w:val="00E92A28"/>
    <w:rsid w:val="00E95057"/>
    <w:rsid w:val="00E968AC"/>
    <w:rsid w:val="00E97DA2"/>
    <w:rsid w:val="00EA1ED5"/>
    <w:rsid w:val="00EA220C"/>
    <w:rsid w:val="00EA3422"/>
    <w:rsid w:val="00EA3A94"/>
    <w:rsid w:val="00EA3AAE"/>
    <w:rsid w:val="00EA43F3"/>
    <w:rsid w:val="00EA5D46"/>
    <w:rsid w:val="00EA7FD5"/>
    <w:rsid w:val="00EB0B36"/>
    <w:rsid w:val="00EB22B5"/>
    <w:rsid w:val="00EB22D7"/>
    <w:rsid w:val="00EB2BEB"/>
    <w:rsid w:val="00EB305C"/>
    <w:rsid w:val="00EB3728"/>
    <w:rsid w:val="00EB6D9E"/>
    <w:rsid w:val="00EB7AB6"/>
    <w:rsid w:val="00EC035D"/>
    <w:rsid w:val="00EC270A"/>
    <w:rsid w:val="00EC4170"/>
    <w:rsid w:val="00EC56B7"/>
    <w:rsid w:val="00EC7F8D"/>
    <w:rsid w:val="00ED1787"/>
    <w:rsid w:val="00ED1ED3"/>
    <w:rsid w:val="00ED4290"/>
    <w:rsid w:val="00ED5DD5"/>
    <w:rsid w:val="00ED64B0"/>
    <w:rsid w:val="00EE217B"/>
    <w:rsid w:val="00EE3021"/>
    <w:rsid w:val="00EE3026"/>
    <w:rsid w:val="00EE5465"/>
    <w:rsid w:val="00EE5978"/>
    <w:rsid w:val="00EE5A53"/>
    <w:rsid w:val="00EE62A0"/>
    <w:rsid w:val="00EE632B"/>
    <w:rsid w:val="00EF148C"/>
    <w:rsid w:val="00EF2FB9"/>
    <w:rsid w:val="00EF374B"/>
    <w:rsid w:val="00EF5243"/>
    <w:rsid w:val="00EF6149"/>
    <w:rsid w:val="00EF741B"/>
    <w:rsid w:val="00EF775A"/>
    <w:rsid w:val="00F02DE3"/>
    <w:rsid w:val="00F02F04"/>
    <w:rsid w:val="00F0360E"/>
    <w:rsid w:val="00F03E1A"/>
    <w:rsid w:val="00F0431F"/>
    <w:rsid w:val="00F050AE"/>
    <w:rsid w:val="00F063E9"/>
    <w:rsid w:val="00F07C40"/>
    <w:rsid w:val="00F124C8"/>
    <w:rsid w:val="00F12942"/>
    <w:rsid w:val="00F15FD4"/>
    <w:rsid w:val="00F20755"/>
    <w:rsid w:val="00F20959"/>
    <w:rsid w:val="00F2099D"/>
    <w:rsid w:val="00F21124"/>
    <w:rsid w:val="00F219A7"/>
    <w:rsid w:val="00F2439A"/>
    <w:rsid w:val="00F24DBB"/>
    <w:rsid w:val="00F25557"/>
    <w:rsid w:val="00F26533"/>
    <w:rsid w:val="00F274C3"/>
    <w:rsid w:val="00F27EF0"/>
    <w:rsid w:val="00F30727"/>
    <w:rsid w:val="00F329A7"/>
    <w:rsid w:val="00F3594D"/>
    <w:rsid w:val="00F36D9A"/>
    <w:rsid w:val="00F41707"/>
    <w:rsid w:val="00F42B44"/>
    <w:rsid w:val="00F43C60"/>
    <w:rsid w:val="00F44EEB"/>
    <w:rsid w:val="00F50E0E"/>
    <w:rsid w:val="00F51CE1"/>
    <w:rsid w:val="00F536EA"/>
    <w:rsid w:val="00F53DAC"/>
    <w:rsid w:val="00F5455D"/>
    <w:rsid w:val="00F5603E"/>
    <w:rsid w:val="00F61843"/>
    <w:rsid w:val="00F62D1D"/>
    <w:rsid w:val="00F64985"/>
    <w:rsid w:val="00F7030E"/>
    <w:rsid w:val="00F71004"/>
    <w:rsid w:val="00F712C4"/>
    <w:rsid w:val="00F71B42"/>
    <w:rsid w:val="00F73516"/>
    <w:rsid w:val="00F7405B"/>
    <w:rsid w:val="00F756E7"/>
    <w:rsid w:val="00F818F5"/>
    <w:rsid w:val="00F8195D"/>
    <w:rsid w:val="00F821C8"/>
    <w:rsid w:val="00F84076"/>
    <w:rsid w:val="00F846B5"/>
    <w:rsid w:val="00F8494F"/>
    <w:rsid w:val="00F84D26"/>
    <w:rsid w:val="00F84F34"/>
    <w:rsid w:val="00F85F14"/>
    <w:rsid w:val="00F87C77"/>
    <w:rsid w:val="00F905DD"/>
    <w:rsid w:val="00F92B53"/>
    <w:rsid w:val="00F92B7B"/>
    <w:rsid w:val="00F9331E"/>
    <w:rsid w:val="00F95A7F"/>
    <w:rsid w:val="00FA0FB4"/>
    <w:rsid w:val="00FA1803"/>
    <w:rsid w:val="00FA2143"/>
    <w:rsid w:val="00FA332E"/>
    <w:rsid w:val="00FA3580"/>
    <w:rsid w:val="00FA3897"/>
    <w:rsid w:val="00FA4866"/>
    <w:rsid w:val="00FA5526"/>
    <w:rsid w:val="00FA5D54"/>
    <w:rsid w:val="00FA66AE"/>
    <w:rsid w:val="00FA6930"/>
    <w:rsid w:val="00FB1275"/>
    <w:rsid w:val="00FB422F"/>
    <w:rsid w:val="00FB4A39"/>
    <w:rsid w:val="00FB4B14"/>
    <w:rsid w:val="00FB4BB1"/>
    <w:rsid w:val="00FB72F8"/>
    <w:rsid w:val="00FB777B"/>
    <w:rsid w:val="00FC0B05"/>
    <w:rsid w:val="00FC1279"/>
    <w:rsid w:val="00FC4F0C"/>
    <w:rsid w:val="00FC5D51"/>
    <w:rsid w:val="00FC6761"/>
    <w:rsid w:val="00FC6930"/>
    <w:rsid w:val="00FC6A06"/>
    <w:rsid w:val="00FC7AEB"/>
    <w:rsid w:val="00FD05BA"/>
    <w:rsid w:val="00FD0A6A"/>
    <w:rsid w:val="00FD0C0A"/>
    <w:rsid w:val="00FD182A"/>
    <w:rsid w:val="00FD1913"/>
    <w:rsid w:val="00FD304C"/>
    <w:rsid w:val="00FD397B"/>
    <w:rsid w:val="00FD4550"/>
    <w:rsid w:val="00FD45AF"/>
    <w:rsid w:val="00FD77A9"/>
    <w:rsid w:val="00FE084B"/>
    <w:rsid w:val="00FE1503"/>
    <w:rsid w:val="00FE1763"/>
    <w:rsid w:val="00FE1B25"/>
    <w:rsid w:val="00FE326E"/>
    <w:rsid w:val="00FE45C9"/>
    <w:rsid w:val="00FE690D"/>
    <w:rsid w:val="00FE75E1"/>
    <w:rsid w:val="00FF024D"/>
    <w:rsid w:val="00FF3128"/>
    <w:rsid w:val="00FF5342"/>
    <w:rsid w:val="00FF5C1B"/>
    <w:rsid w:val="00FF7557"/>
    <w:rsid w:val="040539F7"/>
    <w:rsid w:val="06F954AD"/>
    <w:rsid w:val="0AFB7094"/>
    <w:rsid w:val="124F7F48"/>
    <w:rsid w:val="14CF4DBB"/>
    <w:rsid w:val="188E420D"/>
    <w:rsid w:val="19415CB9"/>
    <w:rsid w:val="1EC3A2FC"/>
    <w:rsid w:val="251B4799"/>
    <w:rsid w:val="25EE76F1"/>
    <w:rsid w:val="28712074"/>
    <w:rsid w:val="2AE4D477"/>
    <w:rsid w:val="2F0B06B2"/>
    <w:rsid w:val="310F8E4B"/>
    <w:rsid w:val="35883B8C"/>
    <w:rsid w:val="406BC7C0"/>
    <w:rsid w:val="43E4BD71"/>
    <w:rsid w:val="449874DA"/>
    <w:rsid w:val="468D71AC"/>
    <w:rsid w:val="4A3F42E1"/>
    <w:rsid w:val="4AC0471A"/>
    <w:rsid w:val="4B1F2939"/>
    <w:rsid w:val="50DE599E"/>
    <w:rsid w:val="55558808"/>
    <w:rsid w:val="55A5A8DB"/>
    <w:rsid w:val="58C0EB5D"/>
    <w:rsid w:val="5BCFC19A"/>
    <w:rsid w:val="5CA86E8A"/>
    <w:rsid w:val="62C23B82"/>
    <w:rsid w:val="66670D01"/>
    <w:rsid w:val="67FA541A"/>
    <w:rsid w:val="6A8ED921"/>
    <w:rsid w:val="6BDB1C0A"/>
    <w:rsid w:val="6E554C65"/>
    <w:rsid w:val="6F46022F"/>
    <w:rsid w:val="76EA214E"/>
    <w:rsid w:val="7855D892"/>
    <w:rsid w:val="7B334762"/>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186A2979"/>
  <w15:docId w15:val="{239EAD49-079A-498C-8B5A-FF832089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E9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DF5CC8"/>
    <w:pPr>
      <w:keepNext/>
      <w:keepLines/>
      <w:spacing w:before="360"/>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DF5CC8"/>
    <w:pPr>
      <w:keepNext/>
      <w:keepLines/>
      <w:spacing w:before="120"/>
      <w:outlineLvl w:val="1"/>
    </w:pPr>
    <w:rPr>
      <w:rFonts w:asciiTheme="minorHAnsi" w:eastAsiaTheme="majorEastAsia" w:hAnsiTheme="min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DF5CC8"/>
    <w:pPr>
      <w:keepNext/>
      <w:keepLines/>
      <w:spacing w:before="20"/>
      <w:outlineLvl w:val="2"/>
    </w:pPr>
    <w:rPr>
      <w:rFonts w:asciiTheme="majorHAnsi" w:eastAsiaTheme="majorEastAsia" w:hAnsiTheme="majorHAnsi" w:cstheme="majorBidi"/>
      <w:bCs/>
      <w:color w:val="1F497D" w:themeColor="text2"/>
      <w:spacing w:val="14"/>
      <w:szCs w:val="22"/>
    </w:rPr>
  </w:style>
  <w:style w:type="paragraph" w:styleId="Heading4">
    <w:name w:val="heading 4"/>
    <w:basedOn w:val="Normal"/>
    <w:next w:val="Normal"/>
    <w:link w:val="Heading4Char"/>
    <w:uiPriority w:val="9"/>
    <w:semiHidden/>
    <w:unhideWhenUsed/>
    <w:qFormat/>
    <w:rsid w:val="00DF5CC8"/>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unhideWhenUsed/>
    <w:qFormat/>
    <w:rsid w:val="00DF5CC8"/>
    <w:pPr>
      <w:keepNext/>
      <w:keepLines/>
      <w:spacing w:before="200" w:line="274" w:lineRule="auto"/>
      <w:outlineLvl w:val="4"/>
    </w:pPr>
    <w:rPr>
      <w:rFonts w:asciiTheme="majorHAnsi" w:eastAsiaTheme="majorEastAsia" w:hAnsiTheme="majorHAnsi" w:cstheme="majorBidi"/>
      <w:color w:val="000000"/>
      <w:sz w:val="22"/>
      <w:szCs w:val="22"/>
    </w:rPr>
  </w:style>
  <w:style w:type="paragraph" w:styleId="Heading6">
    <w:name w:val="heading 6"/>
    <w:basedOn w:val="Normal"/>
    <w:next w:val="Normal"/>
    <w:link w:val="Heading6Char"/>
    <w:uiPriority w:val="9"/>
    <w:unhideWhenUsed/>
    <w:qFormat/>
    <w:rsid w:val="00DF5CC8"/>
    <w:pPr>
      <w:keepNext/>
      <w:keepLines/>
      <w:spacing w:before="200" w:line="274" w:lineRule="auto"/>
      <w:outlineLvl w:val="5"/>
    </w:pPr>
    <w:rPr>
      <w:rFonts w:asciiTheme="majorHAnsi" w:eastAsiaTheme="majorEastAsia" w:hAnsiTheme="majorHAnsi" w:cstheme="majorBidi"/>
      <w:iCs/>
      <w:color w:val="4F81BD" w:themeColor="accent1"/>
      <w:sz w:val="22"/>
      <w:szCs w:val="22"/>
    </w:rPr>
  </w:style>
  <w:style w:type="paragraph" w:styleId="Heading7">
    <w:name w:val="heading 7"/>
    <w:basedOn w:val="Normal"/>
    <w:next w:val="Normal"/>
    <w:link w:val="Heading7Char"/>
    <w:uiPriority w:val="9"/>
    <w:unhideWhenUsed/>
    <w:qFormat/>
    <w:rsid w:val="00DF5CC8"/>
    <w:pPr>
      <w:keepNext/>
      <w:keepLines/>
      <w:spacing w:before="200" w:line="274" w:lineRule="auto"/>
      <w:outlineLvl w:val="6"/>
    </w:pPr>
    <w:rPr>
      <w:rFonts w:asciiTheme="majorHAnsi" w:eastAsiaTheme="majorEastAsia" w:hAnsiTheme="majorHAnsi" w:cstheme="majorBidi"/>
      <w:i/>
      <w:iCs/>
      <w:color w:val="000000"/>
      <w:sz w:val="22"/>
      <w:szCs w:val="22"/>
    </w:rPr>
  </w:style>
  <w:style w:type="paragraph" w:styleId="Heading8">
    <w:name w:val="heading 8"/>
    <w:basedOn w:val="Normal"/>
    <w:next w:val="Normal"/>
    <w:link w:val="Heading8Char"/>
    <w:uiPriority w:val="9"/>
    <w:unhideWhenUsed/>
    <w:qFormat/>
    <w:rsid w:val="00DF5CC8"/>
    <w:pPr>
      <w:keepNext/>
      <w:keepLines/>
      <w:spacing w:before="200" w:line="27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unhideWhenUsed/>
    <w:qFormat/>
    <w:rsid w:val="00DF5CC8"/>
    <w:pPr>
      <w:keepNext/>
      <w:keepLines/>
      <w:spacing w:before="200" w:line="27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Text1">
    <w:name w:val="Endnote Text1"/>
    <w:uiPriority w:val="1"/>
    <w:semiHidden/>
    <w:unhideWhenUsed/>
    <w:rsid w:val="00B6132A"/>
  </w:style>
  <w:style w:type="character" w:customStyle="1" w:styleId="Kappaleenoletusfontti1">
    <w:name w:val="Kappaleen oletusfontti1"/>
    <w:uiPriority w:val="1"/>
    <w:semiHidden/>
    <w:unhideWhenUsed/>
    <w:rsid w:val="00B6132A"/>
  </w:style>
  <w:style w:type="character" w:customStyle="1" w:styleId="Kappaleenoletusfontti10">
    <w:name w:val="Kappaleen oletusfontti10"/>
    <w:uiPriority w:val="1"/>
    <w:semiHidden/>
    <w:unhideWhenUsed/>
    <w:rsid w:val="00B6132A"/>
  </w:style>
  <w:style w:type="character" w:customStyle="1" w:styleId="Kappaleenoletusfontti11">
    <w:name w:val="Kappaleen oletusfontti11"/>
    <w:uiPriority w:val="1"/>
    <w:semiHidden/>
    <w:unhideWhenUsed/>
    <w:rsid w:val="00B6132A"/>
  </w:style>
  <w:style w:type="character" w:customStyle="1" w:styleId="Kappaleenoletusfontti12">
    <w:name w:val="Kappaleen oletusfontti12"/>
    <w:uiPriority w:val="1"/>
    <w:semiHidden/>
    <w:unhideWhenUsed/>
    <w:rsid w:val="00B6132A"/>
  </w:style>
  <w:style w:type="character" w:customStyle="1" w:styleId="Kappaleenoletusfontti13">
    <w:name w:val="Kappaleen oletusfontti13"/>
    <w:uiPriority w:val="1"/>
    <w:semiHidden/>
    <w:unhideWhenUsed/>
    <w:rsid w:val="00B6132A"/>
  </w:style>
  <w:style w:type="character" w:customStyle="1" w:styleId="Kappaleenoletusfontti14">
    <w:name w:val="Kappaleen oletusfontti14"/>
    <w:uiPriority w:val="1"/>
    <w:semiHidden/>
    <w:unhideWhenUsed/>
    <w:rsid w:val="00B6132A"/>
  </w:style>
  <w:style w:type="character" w:customStyle="1" w:styleId="Kappaleenoletusfontti15">
    <w:name w:val="Kappaleen oletusfontti15"/>
    <w:uiPriority w:val="1"/>
    <w:semiHidden/>
    <w:unhideWhenUsed/>
    <w:rsid w:val="00B6132A"/>
  </w:style>
  <w:style w:type="character" w:styleId="PageNumber">
    <w:name w:val="page number"/>
    <w:basedOn w:val="Kappaleenoletusfontti15"/>
    <w:rsid w:val="00D55A12"/>
    <w:rPr>
      <w:sz w:val="20"/>
    </w:rPr>
  </w:style>
  <w:style w:type="paragraph" w:customStyle="1" w:styleId="pivys">
    <w:name w:val="päiväys"/>
    <w:basedOn w:val="Normal"/>
    <w:rsid w:val="00330046"/>
    <w:pPr>
      <w:framePr w:w="9072" w:hSpace="181" w:wrap="around" w:hAnchor="margin" w:xAlign="center" w:yAlign="bottom"/>
      <w:suppressAutoHyphens/>
      <w:spacing w:after="180" w:line="274" w:lineRule="auto"/>
    </w:pPr>
    <w:rPr>
      <w:rFonts w:asciiTheme="minorHAnsi" w:hAnsiTheme="minorHAnsi" w:cstheme="minorBidi"/>
      <w:sz w:val="21"/>
      <w:szCs w:val="22"/>
    </w:rPr>
  </w:style>
  <w:style w:type="paragraph" w:styleId="TableofFigures">
    <w:name w:val="table of figures"/>
    <w:basedOn w:val="Normal"/>
    <w:next w:val="Normal"/>
    <w:uiPriority w:val="99"/>
    <w:qFormat/>
    <w:rsid w:val="00735198"/>
    <w:pPr>
      <w:keepLines/>
      <w:tabs>
        <w:tab w:val="left" w:pos="1985"/>
        <w:tab w:val="right" w:pos="9015"/>
      </w:tabs>
      <w:spacing w:after="180" w:line="274" w:lineRule="auto"/>
      <w:ind w:left="1985" w:right="567" w:hanging="1276"/>
      <w:contextualSpacing/>
    </w:pPr>
    <w:rPr>
      <w:rFonts w:asciiTheme="minorHAnsi" w:hAnsiTheme="minorHAnsi" w:cstheme="minorBidi"/>
      <w:noProof/>
      <w:sz w:val="21"/>
      <w:szCs w:val="22"/>
    </w:rPr>
  </w:style>
  <w:style w:type="paragraph" w:styleId="TOC1">
    <w:name w:val="toc 1"/>
    <w:basedOn w:val="Normal"/>
    <w:next w:val="Normal"/>
    <w:uiPriority w:val="39"/>
    <w:qFormat/>
    <w:rsid w:val="00735198"/>
    <w:pPr>
      <w:spacing w:before="360" w:after="360" w:line="274" w:lineRule="auto"/>
    </w:pPr>
    <w:rPr>
      <w:rFonts w:asciiTheme="minorHAnsi" w:hAnsiTheme="minorHAnsi" w:cstheme="minorHAnsi"/>
      <w:b/>
      <w:bCs/>
      <w:caps/>
      <w:sz w:val="22"/>
      <w:szCs w:val="22"/>
      <w:u w:val="single"/>
    </w:rPr>
  </w:style>
  <w:style w:type="paragraph" w:styleId="TOC2">
    <w:name w:val="toc 2"/>
    <w:basedOn w:val="Normal"/>
    <w:next w:val="Normal"/>
    <w:uiPriority w:val="39"/>
    <w:qFormat/>
    <w:rsid w:val="00735198"/>
    <w:pPr>
      <w:spacing w:line="274" w:lineRule="auto"/>
    </w:pPr>
    <w:rPr>
      <w:rFonts w:asciiTheme="minorHAnsi" w:hAnsiTheme="minorHAnsi" w:cstheme="minorHAnsi"/>
      <w:b/>
      <w:bCs/>
      <w:smallCaps/>
      <w:sz w:val="22"/>
      <w:szCs w:val="22"/>
    </w:rPr>
  </w:style>
  <w:style w:type="paragraph" w:styleId="TOC3">
    <w:name w:val="toc 3"/>
    <w:basedOn w:val="Normal"/>
    <w:next w:val="Normal"/>
    <w:uiPriority w:val="39"/>
    <w:rsid w:val="00735198"/>
    <w:pPr>
      <w:spacing w:line="274" w:lineRule="auto"/>
    </w:pPr>
    <w:rPr>
      <w:rFonts w:asciiTheme="minorHAnsi" w:hAnsiTheme="minorHAnsi" w:cstheme="minorHAnsi"/>
      <w:smallCaps/>
      <w:sz w:val="22"/>
      <w:szCs w:val="22"/>
    </w:rPr>
  </w:style>
  <w:style w:type="paragraph" w:customStyle="1" w:styleId="box">
    <w:name w:val="box"/>
    <w:basedOn w:val="Normal"/>
    <w:rsid w:val="003621B4"/>
    <w:pPr>
      <w:keepNext/>
      <w:keepLines/>
      <w:pBdr>
        <w:top w:val="single" w:sz="6" w:space="6" w:color="auto"/>
        <w:left w:val="single" w:sz="6" w:space="6" w:color="auto"/>
        <w:bottom w:val="single" w:sz="6" w:space="6" w:color="auto"/>
        <w:right w:val="single" w:sz="6" w:space="6" w:color="auto"/>
      </w:pBdr>
      <w:shd w:val="pct5" w:color="auto" w:fill="FFFFFF"/>
      <w:spacing w:after="100" w:line="274" w:lineRule="auto"/>
      <w:ind w:left="828" w:right="119"/>
    </w:pPr>
    <w:rPr>
      <w:rFonts w:asciiTheme="minorHAnsi" w:hAnsiTheme="minorHAnsi" w:cstheme="minorBidi"/>
      <w:sz w:val="21"/>
      <w:szCs w:val="22"/>
    </w:rPr>
  </w:style>
  <w:style w:type="paragraph" w:styleId="Caption">
    <w:name w:val="caption"/>
    <w:basedOn w:val="Normal"/>
    <w:next w:val="Normal"/>
    <w:uiPriority w:val="35"/>
    <w:unhideWhenUsed/>
    <w:qFormat/>
    <w:rsid w:val="00DF5CC8"/>
    <w:pPr>
      <w:spacing w:after="180"/>
    </w:pPr>
    <w:rPr>
      <w:rFonts w:asciiTheme="majorHAnsi" w:eastAsiaTheme="minorEastAsia" w:hAnsiTheme="majorHAnsi" w:cstheme="minorBidi"/>
      <w:bCs/>
      <w:smallCaps/>
      <w:color w:val="1F497D" w:themeColor="text2"/>
      <w:spacing w:val="6"/>
      <w:sz w:val="22"/>
      <w:szCs w:val="18"/>
    </w:rPr>
  </w:style>
  <w:style w:type="paragraph" w:customStyle="1" w:styleId="figure">
    <w:name w:val="figure"/>
    <w:basedOn w:val="Normal"/>
    <w:next w:val="Normal"/>
    <w:rsid w:val="00520CF6"/>
    <w:pPr>
      <w:keepLines/>
      <w:spacing w:line="274" w:lineRule="auto"/>
    </w:pPr>
    <w:rPr>
      <w:rFonts w:asciiTheme="minorHAnsi" w:hAnsiTheme="minorHAnsi" w:cstheme="minorBidi"/>
      <w:sz w:val="21"/>
      <w:szCs w:val="22"/>
    </w:rPr>
  </w:style>
  <w:style w:type="paragraph" w:styleId="Footer">
    <w:name w:val="footer"/>
    <w:basedOn w:val="Normal"/>
    <w:link w:val="FooterChar"/>
    <w:uiPriority w:val="99"/>
    <w:qFormat/>
    <w:rsid w:val="00804CED"/>
    <w:pPr>
      <w:tabs>
        <w:tab w:val="right" w:pos="9066"/>
      </w:tabs>
      <w:spacing w:line="274" w:lineRule="auto"/>
      <w:ind w:right="567"/>
    </w:pPr>
    <w:rPr>
      <w:rFonts w:asciiTheme="minorHAnsi" w:hAnsiTheme="minorHAnsi" w:cstheme="minorBidi"/>
      <w:noProof/>
      <w:sz w:val="14"/>
      <w:szCs w:val="22"/>
    </w:rPr>
  </w:style>
  <w:style w:type="paragraph" w:styleId="FootnoteText">
    <w:name w:val="footnote text"/>
    <w:aliases w:val="Footnote Text Char Char Char Char Char Char,Footnote Text Char Char Char Char1,Footnote Text Char Char Char Char Char1,Footnote Text Char Char Char Char Char,Footnote Text Char Char Char,Footnote Text Char Char Char Cha,DNV-FT,single space"/>
    <w:basedOn w:val="Normal"/>
    <w:link w:val="FootnoteTextChar"/>
    <w:uiPriority w:val="99"/>
    <w:qFormat/>
    <w:rsid w:val="00353544"/>
    <w:pPr>
      <w:spacing w:line="274" w:lineRule="auto"/>
    </w:pPr>
    <w:rPr>
      <w:rFonts w:asciiTheme="minorHAnsi" w:hAnsiTheme="minorHAnsi" w:cstheme="minorBidi"/>
      <w:sz w:val="18"/>
      <w:szCs w:val="22"/>
    </w:rPr>
  </w:style>
  <w:style w:type="paragraph" w:customStyle="1" w:styleId="jobname">
    <w:name w:val="job name"/>
    <w:basedOn w:val="Normal"/>
    <w:rsid w:val="00330046"/>
    <w:pPr>
      <w:framePr w:w="9072" w:hSpace="181" w:wrap="around" w:hAnchor="margin" w:xAlign="center" w:yAlign="center"/>
      <w:suppressAutoHyphens/>
      <w:spacing w:after="180" w:line="274" w:lineRule="auto"/>
    </w:pPr>
    <w:rPr>
      <w:rFonts w:asciiTheme="minorHAnsi" w:hAnsiTheme="minorHAnsi" w:cstheme="minorBidi"/>
      <w:b/>
      <w:sz w:val="30"/>
      <w:szCs w:val="22"/>
    </w:rPr>
  </w:style>
  <w:style w:type="paragraph" w:styleId="Header">
    <w:name w:val="header"/>
    <w:basedOn w:val="Normal"/>
    <w:link w:val="HeaderChar"/>
    <w:uiPriority w:val="99"/>
    <w:rsid w:val="00D55A12"/>
    <w:pPr>
      <w:tabs>
        <w:tab w:val="center" w:pos="4153"/>
        <w:tab w:val="right" w:pos="8306"/>
      </w:tabs>
      <w:spacing w:after="180" w:line="274" w:lineRule="auto"/>
    </w:pPr>
    <w:rPr>
      <w:rFonts w:asciiTheme="minorHAnsi" w:hAnsiTheme="minorHAnsi" w:cstheme="minorBidi"/>
      <w:sz w:val="21"/>
      <w:szCs w:val="22"/>
    </w:rPr>
  </w:style>
  <w:style w:type="paragraph" w:customStyle="1" w:styleId="copyright">
    <w:name w:val="copyright"/>
    <w:basedOn w:val="pivys"/>
    <w:rsid w:val="00D55A12"/>
    <w:pPr>
      <w:framePr w:wrap="around"/>
      <w:pBdr>
        <w:top w:val="single" w:sz="4" w:space="4" w:color="auto"/>
        <w:left w:val="single" w:sz="4" w:space="4" w:color="auto"/>
        <w:bottom w:val="single" w:sz="4" w:space="4" w:color="auto"/>
        <w:right w:val="single" w:sz="4" w:space="4" w:color="auto"/>
      </w:pBdr>
      <w:jc w:val="both"/>
    </w:pPr>
    <w:rPr>
      <w:bCs/>
    </w:rPr>
  </w:style>
  <w:style w:type="paragraph" w:styleId="BalloonText">
    <w:name w:val="Balloon Text"/>
    <w:basedOn w:val="Normal"/>
    <w:link w:val="BalloonTextChar"/>
    <w:uiPriority w:val="99"/>
    <w:semiHidden/>
    <w:unhideWhenUsed/>
    <w:rsid w:val="003F0C3A"/>
    <w:pPr>
      <w:spacing w:after="180" w:line="274" w:lineRule="auto"/>
    </w:pPr>
    <w:rPr>
      <w:rFonts w:ascii="Tahoma" w:hAnsi="Tahoma" w:cs="Tahoma"/>
      <w:sz w:val="16"/>
      <w:szCs w:val="16"/>
    </w:rPr>
  </w:style>
  <w:style w:type="paragraph" w:styleId="NormalIndent">
    <w:name w:val="Normal Indent"/>
    <w:basedOn w:val="Normal"/>
    <w:next w:val="Normal"/>
    <w:semiHidden/>
    <w:rsid w:val="00D55A12"/>
    <w:pPr>
      <w:numPr>
        <w:numId w:val="1"/>
      </w:numPr>
      <w:spacing w:after="180" w:line="274" w:lineRule="auto"/>
    </w:pPr>
    <w:rPr>
      <w:rFonts w:asciiTheme="minorHAnsi" w:hAnsiTheme="minorHAnsi" w:cstheme="minorBidi"/>
      <w:sz w:val="21"/>
      <w:szCs w:val="22"/>
    </w:rPr>
  </w:style>
  <w:style w:type="character" w:customStyle="1" w:styleId="BalloonTextChar">
    <w:name w:val="Balloon Text Char"/>
    <w:basedOn w:val="Kappaleenoletusfontti15"/>
    <w:link w:val="BalloonText"/>
    <w:uiPriority w:val="99"/>
    <w:semiHidden/>
    <w:rsid w:val="003F0C3A"/>
    <w:rPr>
      <w:rFonts w:ascii="Tahoma" w:hAnsi="Tahoma" w:cs="Tahoma"/>
      <w:sz w:val="16"/>
      <w:szCs w:val="16"/>
    </w:rPr>
  </w:style>
  <w:style w:type="character" w:customStyle="1" w:styleId="Heading4Char">
    <w:name w:val="Heading 4 Char"/>
    <w:basedOn w:val="DefaultParagraphFont"/>
    <w:link w:val="Heading4"/>
    <w:uiPriority w:val="9"/>
    <w:semiHidden/>
    <w:rsid w:val="00DF5CC8"/>
    <w:rPr>
      <w:rFonts w:eastAsiaTheme="majorEastAsia" w:cstheme="majorBidi"/>
      <w:b/>
      <w:bCs/>
      <w:i/>
      <w:iCs/>
      <w:color w:val="000000"/>
      <w:sz w:val="24"/>
    </w:rPr>
  </w:style>
  <w:style w:type="character" w:styleId="LineNumber">
    <w:name w:val="line number"/>
    <w:basedOn w:val="Kappaleenoletusfontti15"/>
    <w:uiPriority w:val="99"/>
    <w:semiHidden/>
    <w:unhideWhenUsed/>
    <w:rsid w:val="007E1FDB"/>
  </w:style>
  <w:style w:type="table" w:styleId="TableGrid">
    <w:name w:val="Table Grid"/>
    <w:basedOn w:val="TableNormal"/>
    <w:uiPriority w:val="39"/>
    <w:rsid w:val="003300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Kappaleenoletusfontti15"/>
    <w:link w:val="Footer"/>
    <w:uiPriority w:val="99"/>
    <w:rsid w:val="00804CED"/>
    <w:rPr>
      <w:rFonts w:ascii="Arial" w:hAnsi="Arial"/>
      <w:noProof/>
      <w:sz w:val="14"/>
      <w:lang w:val="en-GB"/>
    </w:rPr>
  </w:style>
  <w:style w:type="character" w:customStyle="1" w:styleId="HeaderChar">
    <w:name w:val="Header Char"/>
    <w:basedOn w:val="Kappaleenoletusfontti15"/>
    <w:link w:val="Header"/>
    <w:uiPriority w:val="99"/>
    <w:rsid w:val="00AF6CBE"/>
    <w:rPr>
      <w:rFonts w:ascii="Arial" w:hAnsi="Arial"/>
    </w:rPr>
  </w:style>
  <w:style w:type="paragraph" w:customStyle="1" w:styleId="JobNumber">
    <w:name w:val="JobNumber"/>
    <w:basedOn w:val="Normal"/>
    <w:link w:val="JobNumberChar"/>
    <w:rsid w:val="008613D1"/>
    <w:pPr>
      <w:tabs>
        <w:tab w:val="right" w:pos="9070"/>
      </w:tabs>
      <w:spacing w:line="274" w:lineRule="auto"/>
      <w:jc w:val="right"/>
    </w:pPr>
    <w:rPr>
      <w:rFonts w:asciiTheme="minorHAnsi" w:hAnsiTheme="minorHAnsi" w:cstheme="minorBidi"/>
      <w:sz w:val="16"/>
      <w:szCs w:val="22"/>
    </w:rPr>
  </w:style>
  <w:style w:type="character" w:styleId="PlaceholderText">
    <w:name w:val="Placeholder Text"/>
    <w:basedOn w:val="Kappaleenoletusfontti15"/>
    <w:uiPriority w:val="99"/>
    <w:semiHidden/>
    <w:rsid w:val="00A26EFC"/>
    <w:rPr>
      <w:color w:val="808080"/>
    </w:rPr>
  </w:style>
  <w:style w:type="character" w:customStyle="1" w:styleId="JobNumberChar">
    <w:name w:val="JobNumber Char"/>
    <w:basedOn w:val="Kappaleenoletusfontti15"/>
    <w:link w:val="JobNumber"/>
    <w:rsid w:val="008613D1"/>
    <w:rPr>
      <w:rFonts w:ascii="Arial" w:hAnsi="Arial"/>
      <w:sz w:val="16"/>
    </w:rPr>
  </w:style>
  <w:style w:type="table" w:styleId="LightList-Accent1">
    <w:name w:val="Light List Accent 1"/>
    <w:basedOn w:val="TableNormal"/>
    <w:uiPriority w:val="61"/>
    <w:rsid w:val="00A4219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tesunderfigures">
    <w:name w:val="notes_under_figures"/>
    <w:basedOn w:val="Normal"/>
    <w:next w:val="Normal"/>
    <w:rsid w:val="00A26FA1"/>
    <w:pPr>
      <w:spacing w:before="40" w:after="300" w:line="274" w:lineRule="auto"/>
    </w:pPr>
    <w:rPr>
      <w:rFonts w:asciiTheme="minorHAnsi" w:hAnsiTheme="minorHAnsi" w:cstheme="minorBidi"/>
      <w:sz w:val="18"/>
      <w:szCs w:val="18"/>
    </w:rPr>
  </w:style>
  <w:style w:type="paragraph" w:customStyle="1" w:styleId="tabletext">
    <w:name w:val="table_text"/>
    <w:basedOn w:val="Normal"/>
    <w:rsid w:val="00520CF6"/>
    <w:pPr>
      <w:keepNext/>
      <w:keepLines/>
      <w:spacing w:before="20" w:after="20" w:line="274" w:lineRule="auto"/>
      <w:ind w:left="57" w:right="57"/>
    </w:pPr>
    <w:rPr>
      <w:rFonts w:asciiTheme="minorHAnsi" w:hAnsiTheme="minorHAnsi" w:cstheme="minorBidi"/>
      <w:sz w:val="21"/>
      <w:szCs w:val="22"/>
    </w:rPr>
  </w:style>
  <w:style w:type="paragraph" w:styleId="ListParagraph">
    <w:name w:val="List Paragraph"/>
    <w:aliases w:val="Абзац списка для документа,Numbered Para 1,Dot pt,No Spacing1,List Paragraph Char Char Char,Indicator Text,List Paragraph1,Bullet 1,Bullet Points,MAIN CONTENT,IFCL - List Paragraph,Bullet list,Resume Title,heading 4,Citation List,Bullets"/>
    <w:basedOn w:val="Normal"/>
    <w:link w:val="ListParagraphChar"/>
    <w:uiPriority w:val="34"/>
    <w:qFormat/>
    <w:rsid w:val="00DF5CC8"/>
    <w:pPr>
      <w:spacing w:after="180"/>
      <w:ind w:left="720" w:hanging="288"/>
      <w:contextualSpacing/>
    </w:pPr>
    <w:rPr>
      <w:rFonts w:asciiTheme="minorHAnsi" w:hAnsiTheme="minorHAnsi" w:cstheme="minorBidi"/>
      <w:color w:val="1F497D" w:themeColor="text2"/>
      <w:sz w:val="21"/>
      <w:szCs w:val="22"/>
    </w:rPr>
  </w:style>
  <w:style w:type="table" w:customStyle="1" w:styleId="InduforTable">
    <w:name w:val="Indufor Table"/>
    <w:basedOn w:val="TableNormal"/>
    <w:uiPriority w:val="61"/>
    <w:rsid w:val="00EE217B"/>
    <w:pPr>
      <w:keepNext/>
      <w:keepLines/>
      <w:suppressAutoHyphens/>
      <w:spacing w:before="20" w:after="20"/>
      <w:ind w:left="57" w:right="57"/>
    </w:pPr>
    <w:rPr>
      <w:rFonts w:ascii="Arial" w:hAnsi="Arial"/>
    </w:rPr>
    <w:tblPr>
      <w:tblStyleRowBandSize w:val="1"/>
      <w:tblStyleColBandSize w:val="1"/>
      <w:tblInd w:w="709"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left w:w="0" w:type="dxa"/>
        <w:right w:w="0" w:type="dxa"/>
      </w:tblCellMar>
    </w:tblPr>
    <w:trPr>
      <w:cantSplit/>
    </w:trPr>
    <w:tblStylePr w:type="firstRow">
      <w:pPr>
        <w:spacing w:before="0" w:after="0" w:line="240" w:lineRule="auto"/>
        <w:jc w:val="center"/>
      </w:pPr>
      <w:rPr>
        <w:rFonts w:ascii="Arial" w:hAnsi="Arial"/>
        <w:b/>
        <w:bCs/>
        <w:color w:val="FFFFFF" w:themeColor="background1"/>
        <w:sz w:val="20"/>
      </w:rPr>
      <w:tblPr/>
      <w:tcPr>
        <w:shd w:val="clear" w:color="auto" w:fill="4F81BD" w:themeFill="accent1"/>
      </w:tcPr>
    </w:tblStylePr>
    <w:tblStylePr w:type="lastRow">
      <w:pPr>
        <w:spacing w:before="0" w:after="0" w:line="240" w:lineRule="auto"/>
      </w:pPr>
      <w:rPr>
        <w:b/>
        <w:bCs/>
      </w:rPr>
      <w:tblPr/>
      <w:tcPr>
        <w:tcBorders>
          <w:top w:val="nil"/>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pelle">
    <w:name w:val="spelle"/>
    <w:basedOn w:val="Kappaleenoletusfontti15"/>
    <w:rsid w:val="00A157BC"/>
  </w:style>
  <w:style w:type="character" w:customStyle="1" w:styleId="ListParagraphChar">
    <w:name w:val="List Paragraph Char"/>
    <w:aliases w:val="Абзац списка для документа Char,Numbered Para 1 Char,Dot pt Char,No Spacing1 Char,List Paragraph Char Char Char Char,Indicator Text Char,List Paragraph1 Char,Bullet 1 Char,Bullet Points Char,MAIN CONTENT Char,Bullet list Char"/>
    <w:basedOn w:val="Kappaleenoletusfontti15"/>
    <w:link w:val="ListParagraph"/>
    <w:uiPriority w:val="34"/>
    <w:locked/>
    <w:rsid w:val="00B15A16"/>
    <w:rPr>
      <w:color w:val="1F497D" w:themeColor="text2"/>
      <w:sz w:val="21"/>
    </w:rPr>
  </w:style>
  <w:style w:type="paragraph" w:styleId="NormalWeb">
    <w:name w:val="Normal (Web)"/>
    <w:basedOn w:val="Normal"/>
    <w:uiPriority w:val="99"/>
    <w:semiHidden/>
    <w:unhideWhenUsed/>
    <w:rsid w:val="001E6F6F"/>
    <w:pPr>
      <w:spacing w:before="100" w:beforeAutospacing="1" w:after="100" w:afterAutospacing="1"/>
    </w:pPr>
    <w:rPr>
      <w:rFonts w:ascii="Times" w:hAnsi="Times"/>
      <w:sz w:val="20"/>
      <w:szCs w:val="20"/>
      <w:lang w:val="fi-FI" w:eastAsia="fi-FI"/>
    </w:rPr>
  </w:style>
  <w:style w:type="paragraph" w:styleId="DocumentMap">
    <w:name w:val="Document Map"/>
    <w:basedOn w:val="Normal"/>
    <w:link w:val="DocumentMapChar"/>
    <w:uiPriority w:val="99"/>
    <w:unhideWhenUsed/>
    <w:rsid w:val="00B243AA"/>
    <w:pPr>
      <w:spacing w:line="274" w:lineRule="auto"/>
    </w:pPr>
    <w:rPr>
      <w:rFonts w:ascii="Lucida Grande" w:hAnsi="Lucida Grande" w:cs="Lucida Grande"/>
      <w:sz w:val="21"/>
      <w:szCs w:val="22"/>
    </w:rPr>
  </w:style>
  <w:style w:type="character" w:customStyle="1" w:styleId="DocumentMapChar">
    <w:name w:val="Document Map Char"/>
    <w:basedOn w:val="DefaultParagraphFont"/>
    <w:link w:val="DocumentMap"/>
    <w:uiPriority w:val="99"/>
    <w:rsid w:val="00B243AA"/>
    <w:rPr>
      <w:rFonts w:ascii="Lucida Grande" w:hAnsi="Lucida Grande" w:cs="Lucida Grande"/>
      <w:lang w:val="en-GB"/>
    </w:rPr>
  </w:style>
  <w:style w:type="character" w:styleId="CommentReference">
    <w:name w:val="annotation reference"/>
    <w:basedOn w:val="DefaultParagraphFont"/>
    <w:uiPriority w:val="99"/>
    <w:semiHidden/>
    <w:unhideWhenUsed/>
    <w:rsid w:val="00DB092B"/>
    <w:rPr>
      <w:sz w:val="18"/>
      <w:szCs w:val="18"/>
    </w:rPr>
  </w:style>
  <w:style w:type="paragraph" w:styleId="CommentText">
    <w:name w:val="annotation text"/>
    <w:basedOn w:val="Normal"/>
    <w:link w:val="CommentTextChar"/>
    <w:uiPriority w:val="99"/>
    <w:unhideWhenUsed/>
    <w:rsid w:val="00DB092B"/>
    <w:pPr>
      <w:spacing w:after="180" w:line="274" w:lineRule="auto"/>
    </w:pPr>
    <w:rPr>
      <w:rFonts w:asciiTheme="minorHAnsi" w:hAnsiTheme="minorHAnsi" w:cstheme="minorBidi"/>
      <w:sz w:val="21"/>
      <w:szCs w:val="22"/>
    </w:rPr>
  </w:style>
  <w:style w:type="character" w:customStyle="1" w:styleId="CommentTextChar">
    <w:name w:val="Comment Text Char"/>
    <w:basedOn w:val="DefaultParagraphFont"/>
    <w:link w:val="CommentText"/>
    <w:uiPriority w:val="99"/>
    <w:rsid w:val="00DB092B"/>
    <w:rPr>
      <w:rFonts w:ascii="Arial" w:hAnsi="Arial"/>
      <w:lang w:val="en-GB"/>
    </w:rPr>
  </w:style>
  <w:style w:type="paragraph" w:styleId="CommentSubject">
    <w:name w:val="annotation subject"/>
    <w:basedOn w:val="CommentText"/>
    <w:next w:val="CommentText"/>
    <w:link w:val="CommentSubjectChar"/>
    <w:uiPriority w:val="99"/>
    <w:semiHidden/>
    <w:unhideWhenUsed/>
    <w:rsid w:val="00DB092B"/>
    <w:rPr>
      <w:b/>
      <w:bCs/>
      <w:sz w:val="20"/>
      <w:szCs w:val="20"/>
    </w:rPr>
  </w:style>
  <w:style w:type="character" w:customStyle="1" w:styleId="CommentSubjectChar">
    <w:name w:val="Comment Subject Char"/>
    <w:basedOn w:val="CommentTextChar"/>
    <w:link w:val="CommentSubject"/>
    <w:uiPriority w:val="99"/>
    <w:semiHidden/>
    <w:rsid w:val="00DB092B"/>
    <w:rPr>
      <w:rFonts w:ascii="Arial" w:hAnsi="Arial"/>
      <w:b/>
      <w:bCs/>
      <w:sz w:val="20"/>
      <w:szCs w:val="20"/>
      <w:lang w:val="en-GB"/>
    </w:rPr>
  </w:style>
  <w:style w:type="paragraph" w:styleId="NoSpacing">
    <w:name w:val="No Spacing"/>
    <w:link w:val="NoSpacingChar"/>
    <w:uiPriority w:val="1"/>
    <w:qFormat/>
    <w:rsid w:val="00DF5CC8"/>
    <w:pPr>
      <w:spacing w:after="0" w:line="240" w:lineRule="auto"/>
    </w:pPr>
  </w:style>
  <w:style w:type="character" w:styleId="Emphasis">
    <w:name w:val="Emphasis"/>
    <w:basedOn w:val="DefaultParagraphFont"/>
    <w:uiPriority w:val="20"/>
    <w:qFormat/>
    <w:rsid w:val="00DF5CC8"/>
    <w:rPr>
      <w:b/>
      <w:i/>
      <w:iCs/>
    </w:rPr>
  </w:style>
  <w:style w:type="character" w:customStyle="1" w:styleId="FootnoteTextChar">
    <w:name w:val="Footnote Text Char"/>
    <w:aliases w:val="Footnote Text Char Char Char Char Char Char Char,Footnote Text Char Char Char Char1 Char,Footnote Text Char Char Char Char Char1 Char,Footnote Text Char Char Char Char Char Char1,Footnote Text Char Char Char Char,DNV-FT Char"/>
    <w:basedOn w:val="Kappaleenoletusfontti15"/>
    <w:link w:val="FootnoteText"/>
    <w:uiPriority w:val="99"/>
    <w:rsid w:val="00CE0719"/>
    <w:rPr>
      <w:rFonts w:ascii="Arial" w:hAnsi="Arial"/>
      <w:sz w:val="18"/>
      <w:lang w:val="en-GB"/>
    </w:rPr>
  </w:style>
  <w:style w:type="character" w:styleId="FootnoteReference">
    <w:name w:val="footnote reference"/>
    <w:aliases w:val="ftref,16 Point,Superscript 6 Point,Superscript 6 Point + 11 pt,referencia nota al pie,Fußnotenzeichen DISS,Footnote Reference1,Ref,de nota al pie,Footnote Reference Number,Footnote Reference_LVL6,Footnote Reference_LVL61,E FNZ"/>
    <w:basedOn w:val="Kappaleenoletusfontti15"/>
    <w:uiPriority w:val="99"/>
    <w:unhideWhenUsed/>
    <w:rsid w:val="00CE0719"/>
    <w:rPr>
      <w:vertAlign w:val="superscript"/>
    </w:rPr>
  </w:style>
  <w:style w:type="character" w:styleId="Hyperlink">
    <w:name w:val="Hyperlink"/>
    <w:basedOn w:val="DefaultParagraphFont"/>
    <w:uiPriority w:val="99"/>
    <w:unhideWhenUsed/>
    <w:rsid w:val="008554C6"/>
    <w:rPr>
      <w:color w:val="0000FF" w:themeColor="hyperlink"/>
      <w:u w:val="single"/>
    </w:rPr>
  </w:style>
  <w:style w:type="table" w:customStyle="1" w:styleId="GridTable1Light-Accent11">
    <w:name w:val="Grid Table 1 Light - Accent 11"/>
    <w:basedOn w:val="TableNormal"/>
    <w:uiPriority w:val="46"/>
    <w:rsid w:val="00B6132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D83678"/>
    <w:rPr>
      <w:rFonts w:ascii="Arial" w:hAnsi="Arial"/>
      <w:lang w:val="en-GB"/>
    </w:rPr>
  </w:style>
  <w:style w:type="paragraph" w:customStyle="1" w:styleId="p1">
    <w:name w:val="p1"/>
    <w:basedOn w:val="Normal"/>
    <w:rsid w:val="00541E22"/>
    <w:pPr>
      <w:spacing w:line="274" w:lineRule="auto"/>
    </w:pPr>
    <w:rPr>
      <w:rFonts w:ascii="Helvetica" w:hAnsi="Helvetica" w:cstheme="minorBidi"/>
      <w:sz w:val="17"/>
      <w:szCs w:val="17"/>
      <w:lang w:eastAsia="en-GB"/>
    </w:rPr>
  </w:style>
  <w:style w:type="paragraph" w:styleId="Title">
    <w:name w:val="Title"/>
    <w:basedOn w:val="Normal"/>
    <w:next w:val="Normal"/>
    <w:link w:val="TitleChar"/>
    <w:uiPriority w:val="10"/>
    <w:qFormat/>
    <w:rsid w:val="00DF5CC8"/>
    <w:pPr>
      <w:spacing w:after="120"/>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DF5CC8"/>
    <w:rPr>
      <w:rFonts w:asciiTheme="majorHAnsi" w:eastAsiaTheme="majorEastAsia" w:hAnsiTheme="majorHAnsi" w:cstheme="majorBidi"/>
      <w:color w:val="1F497D" w:themeColor="text2"/>
      <w:spacing w:val="30"/>
      <w:kern w:val="28"/>
      <w:sz w:val="96"/>
      <w:szCs w:val="52"/>
    </w:rPr>
  </w:style>
  <w:style w:type="paragraph" w:customStyle="1" w:styleId="Number1">
    <w:name w:val="Number 1"/>
    <w:basedOn w:val="ListParagraph"/>
    <w:rsid w:val="004932A2"/>
    <w:pPr>
      <w:numPr>
        <w:numId w:val="2"/>
      </w:numPr>
      <w:spacing w:after="60" w:line="276" w:lineRule="auto"/>
      <w:contextualSpacing w:val="0"/>
      <w:jc w:val="both"/>
    </w:pPr>
    <w:rPr>
      <w:rFonts w:asciiTheme="majorBidi" w:hAnsiTheme="majorBidi" w:cstheme="majorBidi"/>
      <w:lang w:eastAsia="en-GB"/>
    </w:rPr>
  </w:style>
  <w:style w:type="character" w:customStyle="1" w:styleId="Heading1Char">
    <w:name w:val="Heading 1 Char"/>
    <w:basedOn w:val="DefaultParagraphFont"/>
    <w:link w:val="Heading1"/>
    <w:uiPriority w:val="9"/>
    <w:rsid w:val="00DF5CC8"/>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rsid w:val="00DF5CC8"/>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rsid w:val="00DF5CC8"/>
    <w:rPr>
      <w:rFonts w:asciiTheme="majorHAnsi" w:eastAsiaTheme="majorEastAsia" w:hAnsiTheme="majorHAnsi" w:cstheme="majorBidi"/>
      <w:bCs/>
      <w:color w:val="1F497D" w:themeColor="text2"/>
      <w:spacing w:val="14"/>
      <w:sz w:val="24"/>
    </w:rPr>
  </w:style>
  <w:style w:type="table" w:customStyle="1" w:styleId="GridTable1Light-Accent12">
    <w:name w:val="Grid Table 1 Light - Accent 12"/>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DF5CC8"/>
    <w:rPr>
      <w:rFonts w:asciiTheme="majorHAnsi" w:eastAsiaTheme="majorEastAsia" w:hAnsiTheme="majorHAnsi" w:cstheme="majorBidi"/>
      <w:color w:val="000000"/>
    </w:rPr>
  </w:style>
  <w:style w:type="table" w:styleId="ColorfulGrid-Accent3">
    <w:name w:val="Colorful Grid Accent 3"/>
    <w:basedOn w:val="TableNormal"/>
    <w:rsid w:val="00CC6BA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odyTextIndent">
    <w:name w:val="Body Text Indent"/>
    <w:basedOn w:val="Normal"/>
    <w:link w:val="BodyTextIndentChar"/>
    <w:unhideWhenUsed/>
    <w:rsid w:val="00CC6BA2"/>
    <w:pPr>
      <w:spacing w:line="228" w:lineRule="auto"/>
      <w:ind w:left="706"/>
    </w:pPr>
    <w:rPr>
      <w:rFonts w:asciiTheme="minorHAnsi" w:hAnsiTheme="minorHAnsi" w:cstheme="minorBidi"/>
      <w:sz w:val="21"/>
      <w:szCs w:val="22"/>
    </w:rPr>
  </w:style>
  <w:style w:type="character" w:customStyle="1" w:styleId="BodyTextIndentChar">
    <w:name w:val="Body Text Indent Char"/>
    <w:basedOn w:val="DefaultParagraphFont"/>
    <w:link w:val="BodyTextIndent"/>
    <w:rsid w:val="00CC6BA2"/>
    <w:rPr>
      <w:rFonts w:ascii="Arial" w:hAnsi="Arial"/>
      <w:lang w:val="en-GB"/>
    </w:rPr>
  </w:style>
  <w:style w:type="paragraph" w:styleId="BodyTextIndent2">
    <w:name w:val="Body Text Indent 2"/>
    <w:basedOn w:val="Normal"/>
    <w:link w:val="BodyTextIndent2Char"/>
    <w:unhideWhenUsed/>
    <w:rsid w:val="005D5D72"/>
    <w:pPr>
      <w:spacing w:after="180" w:line="274" w:lineRule="auto"/>
    </w:pPr>
    <w:rPr>
      <w:rFonts w:asciiTheme="minorHAnsi" w:hAnsiTheme="minorHAnsi" w:cstheme="minorBidi"/>
      <w:sz w:val="21"/>
      <w:szCs w:val="22"/>
    </w:rPr>
  </w:style>
  <w:style w:type="character" w:customStyle="1" w:styleId="BodyTextIndent2Char">
    <w:name w:val="Body Text Indent 2 Char"/>
    <w:basedOn w:val="DefaultParagraphFont"/>
    <w:link w:val="BodyTextIndent2"/>
    <w:rsid w:val="005D5D72"/>
    <w:rPr>
      <w:rFonts w:ascii="Arial" w:hAnsi="Arial"/>
      <w:lang w:val="en-GB"/>
    </w:rPr>
  </w:style>
  <w:style w:type="character" w:customStyle="1" w:styleId="Heading6Char">
    <w:name w:val="Heading 6 Char"/>
    <w:basedOn w:val="DefaultParagraphFont"/>
    <w:link w:val="Heading6"/>
    <w:uiPriority w:val="9"/>
    <w:rsid w:val="00DF5CC8"/>
    <w:rPr>
      <w:rFonts w:asciiTheme="majorHAnsi" w:eastAsiaTheme="majorEastAsia" w:hAnsiTheme="majorHAnsi" w:cstheme="majorBidi"/>
      <w:iCs/>
      <w:color w:val="4F81BD" w:themeColor="accent1"/>
    </w:rPr>
  </w:style>
  <w:style w:type="paragraph" w:styleId="BodyText">
    <w:name w:val="Body Text"/>
    <w:basedOn w:val="Normal"/>
    <w:link w:val="BodyTextChar"/>
    <w:unhideWhenUsed/>
    <w:rsid w:val="00FE326E"/>
    <w:pPr>
      <w:spacing w:after="180" w:line="274" w:lineRule="auto"/>
    </w:pPr>
    <w:rPr>
      <w:rFonts w:asciiTheme="minorHAnsi" w:hAnsiTheme="minorHAnsi" w:cstheme="minorBidi"/>
      <w:sz w:val="21"/>
      <w:szCs w:val="22"/>
    </w:rPr>
  </w:style>
  <w:style w:type="character" w:customStyle="1" w:styleId="BodyTextChar">
    <w:name w:val="Body Text Char"/>
    <w:basedOn w:val="DefaultParagraphFont"/>
    <w:link w:val="BodyText"/>
    <w:rsid w:val="00FE326E"/>
    <w:rPr>
      <w:rFonts w:ascii="Arial" w:hAnsi="Arial"/>
    </w:rPr>
  </w:style>
  <w:style w:type="character" w:customStyle="1" w:styleId="Heading7Char">
    <w:name w:val="Heading 7 Char"/>
    <w:basedOn w:val="DefaultParagraphFont"/>
    <w:link w:val="Heading7"/>
    <w:uiPriority w:val="9"/>
    <w:rsid w:val="00DF5CC8"/>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DF5CC8"/>
    <w:rPr>
      <w:rFonts w:asciiTheme="majorHAnsi" w:eastAsiaTheme="majorEastAsia" w:hAnsiTheme="majorHAnsi" w:cstheme="majorBidi"/>
      <w:color w:val="000000"/>
      <w:sz w:val="20"/>
      <w:szCs w:val="20"/>
    </w:rPr>
  </w:style>
  <w:style w:type="paragraph" w:styleId="BodyTextIndent3">
    <w:name w:val="Body Text Indent 3"/>
    <w:basedOn w:val="Normal"/>
    <w:link w:val="BodyTextIndent3Char"/>
    <w:rsid w:val="00D920DF"/>
    <w:pPr>
      <w:spacing w:after="180" w:line="274" w:lineRule="auto"/>
      <w:ind w:left="720"/>
    </w:pPr>
    <w:rPr>
      <w:rFonts w:asciiTheme="minorHAnsi" w:hAnsiTheme="minorHAnsi" w:cstheme="minorBidi"/>
      <w:sz w:val="21"/>
      <w:szCs w:val="22"/>
    </w:rPr>
  </w:style>
  <w:style w:type="character" w:customStyle="1" w:styleId="BodyTextIndent3Char">
    <w:name w:val="Body Text Indent 3 Char"/>
    <w:basedOn w:val="DefaultParagraphFont"/>
    <w:link w:val="BodyTextIndent3"/>
    <w:rsid w:val="00D920DF"/>
    <w:rPr>
      <w:rFonts w:ascii="Arial" w:hAnsi="Arial"/>
      <w:lang w:val="en-GB"/>
    </w:rPr>
  </w:style>
  <w:style w:type="character" w:customStyle="1" w:styleId="Heading9Char">
    <w:name w:val="Heading 9 Char"/>
    <w:basedOn w:val="DefaultParagraphFont"/>
    <w:link w:val="Heading9"/>
    <w:uiPriority w:val="9"/>
    <w:rsid w:val="00DF5CC8"/>
    <w:rPr>
      <w:rFonts w:asciiTheme="majorHAnsi" w:eastAsiaTheme="majorEastAsia" w:hAnsiTheme="majorHAnsi" w:cstheme="majorBidi"/>
      <w:i/>
      <w:iCs/>
      <w:color w:val="000000"/>
      <w:sz w:val="20"/>
      <w:szCs w:val="20"/>
    </w:rPr>
  </w:style>
  <w:style w:type="paragraph" w:styleId="BodyText2">
    <w:name w:val="Body Text 2"/>
    <w:basedOn w:val="Normal"/>
    <w:link w:val="BodyText2Char"/>
    <w:unhideWhenUsed/>
    <w:rsid w:val="007B4702"/>
    <w:pPr>
      <w:spacing w:after="180" w:line="274" w:lineRule="auto"/>
    </w:pPr>
    <w:rPr>
      <w:rFonts w:asciiTheme="minorHAnsi" w:hAnsiTheme="minorHAnsi" w:cstheme="minorBidi"/>
      <w:sz w:val="21"/>
      <w:szCs w:val="22"/>
    </w:rPr>
  </w:style>
  <w:style w:type="character" w:customStyle="1" w:styleId="BodyText2Char">
    <w:name w:val="Body Text 2 Char"/>
    <w:basedOn w:val="DefaultParagraphFont"/>
    <w:link w:val="BodyText2"/>
    <w:rsid w:val="007B4702"/>
    <w:rPr>
      <w:rFonts w:ascii="Arial" w:hAnsi="Arial"/>
    </w:rPr>
  </w:style>
  <w:style w:type="paragraph" w:styleId="Subtitle">
    <w:name w:val="Subtitle"/>
    <w:basedOn w:val="Normal"/>
    <w:next w:val="Normal"/>
    <w:link w:val="SubtitleChar"/>
    <w:uiPriority w:val="11"/>
    <w:qFormat/>
    <w:rsid w:val="00DF5CC8"/>
    <w:pPr>
      <w:numPr>
        <w:ilvl w:val="1"/>
      </w:numPr>
      <w:spacing w:after="180" w:line="274" w:lineRule="auto"/>
    </w:pPr>
    <w:rPr>
      <w:rFonts w:asciiTheme="minorHAnsi" w:eastAsiaTheme="majorEastAsia" w:hAnsiTheme="minorHAnsi" w:cstheme="majorBidi"/>
      <w:iCs/>
      <w:color w:val="1F497D" w:themeColor="text2"/>
      <w:sz w:val="40"/>
    </w:rPr>
  </w:style>
  <w:style w:type="character" w:customStyle="1" w:styleId="SubtitleChar">
    <w:name w:val="Subtitle Char"/>
    <w:basedOn w:val="DefaultParagraphFont"/>
    <w:link w:val="Subtitle"/>
    <w:uiPriority w:val="11"/>
    <w:rsid w:val="00DF5CC8"/>
    <w:rPr>
      <w:rFonts w:eastAsiaTheme="majorEastAsia" w:cstheme="majorBidi"/>
      <w:iCs/>
      <w:color w:val="1F497D" w:themeColor="text2"/>
      <w:sz w:val="40"/>
      <w:szCs w:val="24"/>
    </w:rPr>
  </w:style>
  <w:style w:type="character" w:styleId="Strong">
    <w:name w:val="Strong"/>
    <w:basedOn w:val="DefaultParagraphFont"/>
    <w:uiPriority w:val="22"/>
    <w:qFormat/>
    <w:rsid w:val="00DF5CC8"/>
    <w:rPr>
      <w:b w:val="0"/>
      <w:bCs/>
      <w:i/>
      <w:color w:val="1F497D" w:themeColor="text2"/>
    </w:rPr>
  </w:style>
  <w:style w:type="character" w:customStyle="1" w:styleId="NoSpacingChar">
    <w:name w:val="No Spacing Char"/>
    <w:basedOn w:val="DefaultParagraphFont"/>
    <w:link w:val="NoSpacing"/>
    <w:uiPriority w:val="1"/>
    <w:rsid w:val="00DF5CC8"/>
  </w:style>
  <w:style w:type="paragraph" w:styleId="Quote">
    <w:name w:val="Quote"/>
    <w:basedOn w:val="Normal"/>
    <w:next w:val="Normal"/>
    <w:link w:val="QuoteChar"/>
    <w:uiPriority w:val="29"/>
    <w:qFormat/>
    <w:rsid w:val="00DF5CC8"/>
    <w:pPr>
      <w:spacing w:line="360" w:lineRule="auto"/>
      <w:jc w:val="center"/>
    </w:pPr>
    <w:rPr>
      <w:rFonts w:asciiTheme="minorHAnsi" w:eastAsiaTheme="minorEastAsia" w:hAnsiTheme="minorHAnsi" w:cstheme="minorBidi"/>
      <w:b/>
      <w:i/>
      <w:iCs/>
      <w:color w:val="4F81BD" w:themeColor="accent1"/>
      <w:sz w:val="26"/>
      <w:szCs w:val="22"/>
    </w:rPr>
  </w:style>
  <w:style w:type="character" w:customStyle="1" w:styleId="QuoteChar">
    <w:name w:val="Quote Char"/>
    <w:basedOn w:val="DefaultParagraphFont"/>
    <w:link w:val="Quote"/>
    <w:uiPriority w:val="29"/>
    <w:rsid w:val="00DF5CC8"/>
    <w:rPr>
      <w:rFonts w:eastAsiaTheme="minorEastAsia"/>
      <w:b/>
      <w:i/>
      <w:iCs/>
      <w:color w:val="4F81BD" w:themeColor="accent1"/>
      <w:sz w:val="26"/>
    </w:rPr>
  </w:style>
  <w:style w:type="paragraph" w:styleId="IntenseQuote">
    <w:name w:val="Intense Quote"/>
    <w:basedOn w:val="Normal"/>
    <w:next w:val="Normal"/>
    <w:link w:val="IntenseQuoteChar"/>
    <w:uiPriority w:val="30"/>
    <w:qFormat/>
    <w:rsid w:val="00DF5CC8"/>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rPr>
  </w:style>
  <w:style w:type="character" w:customStyle="1" w:styleId="IntenseQuoteChar">
    <w:name w:val="Intense Quote Char"/>
    <w:basedOn w:val="DefaultParagraphFont"/>
    <w:link w:val="IntenseQuote"/>
    <w:uiPriority w:val="30"/>
    <w:rsid w:val="00DF5CC8"/>
    <w:rPr>
      <w:rFonts w:asciiTheme="majorHAnsi" w:eastAsiaTheme="minorEastAsia" w:hAnsiTheme="majorHAnsi"/>
      <w:bCs/>
      <w:iCs/>
      <w:color w:val="FFFFFF" w:themeColor="background1"/>
      <w:sz w:val="28"/>
      <w:shd w:val="clear" w:color="auto" w:fill="4F81BD" w:themeFill="accent1"/>
    </w:rPr>
  </w:style>
  <w:style w:type="character" w:styleId="SubtleEmphasis">
    <w:name w:val="Subtle Emphasis"/>
    <w:basedOn w:val="DefaultParagraphFont"/>
    <w:uiPriority w:val="19"/>
    <w:qFormat/>
    <w:rsid w:val="00DF5CC8"/>
    <w:rPr>
      <w:i/>
      <w:iCs/>
      <w:color w:val="000000"/>
    </w:rPr>
  </w:style>
  <w:style w:type="character" w:styleId="IntenseEmphasis">
    <w:name w:val="Intense Emphasis"/>
    <w:basedOn w:val="DefaultParagraphFont"/>
    <w:uiPriority w:val="21"/>
    <w:qFormat/>
    <w:rsid w:val="00DF5CC8"/>
    <w:rPr>
      <w:b/>
      <w:bCs/>
      <w:i/>
      <w:iCs/>
      <w:color w:val="4F81BD" w:themeColor="accent1"/>
    </w:rPr>
  </w:style>
  <w:style w:type="character" w:styleId="SubtleReference">
    <w:name w:val="Subtle Reference"/>
    <w:basedOn w:val="DefaultParagraphFont"/>
    <w:uiPriority w:val="31"/>
    <w:qFormat/>
    <w:rsid w:val="00DF5CC8"/>
    <w:rPr>
      <w:smallCaps/>
      <w:color w:val="000000"/>
      <w:u w:val="single"/>
    </w:rPr>
  </w:style>
  <w:style w:type="character" w:styleId="IntenseReference">
    <w:name w:val="Intense Reference"/>
    <w:basedOn w:val="DefaultParagraphFont"/>
    <w:uiPriority w:val="32"/>
    <w:qFormat/>
    <w:rsid w:val="00DF5CC8"/>
    <w:rPr>
      <w:b w:val="0"/>
      <w:bCs/>
      <w:smallCaps/>
      <w:color w:val="4F81BD" w:themeColor="accent1"/>
      <w:spacing w:val="5"/>
      <w:u w:val="single"/>
    </w:rPr>
  </w:style>
  <w:style w:type="character" w:styleId="BookTitle">
    <w:name w:val="Book Title"/>
    <w:basedOn w:val="DefaultParagraphFont"/>
    <w:uiPriority w:val="33"/>
    <w:qFormat/>
    <w:rsid w:val="00DF5CC8"/>
    <w:rPr>
      <w:b/>
      <w:bCs/>
      <w:caps/>
      <w:smallCaps w:val="0"/>
      <w:color w:val="1F497D" w:themeColor="text2"/>
      <w:spacing w:val="10"/>
    </w:rPr>
  </w:style>
  <w:style w:type="paragraph" w:styleId="TOCHeading">
    <w:name w:val="TOC Heading"/>
    <w:basedOn w:val="Heading1"/>
    <w:next w:val="Normal"/>
    <w:uiPriority w:val="39"/>
    <w:semiHidden/>
    <w:unhideWhenUsed/>
    <w:qFormat/>
    <w:rsid w:val="00DF5CC8"/>
    <w:pPr>
      <w:spacing w:before="480" w:line="264" w:lineRule="auto"/>
      <w:outlineLvl w:val="9"/>
    </w:pPr>
    <w:rPr>
      <w:b/>
    </w:rPr>
  </w:style>
  <w:style w:type="paragraph" w:customStyle="1" w:styleId="Style1">
    <w:name w:val="Style1"/>
    <w:basedOn w:val="Header"/>
    <w:rsid w:val="00643417"/>
  </w:style>
  <w:style w:type="paragraph" w:customStyle="1" w:styleId="Style2">
    <w:name w:val="Style2"/>
    <w:basedOn w:val="Header"/>
    <w:rsid w:val="00643417"/>
    <w:rPr>
      <w:i/>
    </w:rPr>
  </w:style>
  <w:style w:type="paragraph" w:customStyle="1" w:styleId="PersonalName">
    <w:name w:val="Personal Name"/>
    <w:basedOn w:val="Title"/>
    <w:qFormat/>
    <w:rsid w:val="00DF5CC8"/>
    <w:rPr>
      <w:b/>
      <w:caps/>
      <w:color w:val="000000"/>
      <w:sz w:val="28"/>
      <w:szCs w:val="28"/>
    </w:rPr>
  </w:style>
  <w:style w:type="paragraph" w:styleId="TOC4">
    <w:name w:val="toc 4"/>
    <w:basedOn w:val="Normal"/>
    <w:next w:val="Normal"/>
    <w:autoRedefine/>
    <w:unhideWhenUsed/>
    <w:rsid w:val="00026E69"/>
    <w:pPr>
      <w:spacing w:line="274" w:lineRule="auto"/>
    </w:pPr>
    <w:rPr>
      <w:rFonts w:asciiTheme="minorHAnsi" w:hAnsiTheme="minorHAnsi" w:cstheme="minorHAnsi"/>
      <w:sz w:val="22"/>
      <w:szCs w:val="22"/>
    </w:rPr>
  </w:style>
  <w:style w:type="paragraph" w:styleId="TOC5">
    <w:name w:val="toc 5"/>
    <w:basedOn w:val="Normal"/>
    <w:next w:val="Normal"/>
    <w:autoRedefine/>
    <w:unhideWhenUsed/>
    <w:rsid w:val="00026E69"/>
    <w:pPr>
      <w:spacing w:line="274" w:lineRule="auto"/>
    </w:pPr>
    <w:rPr>
      <w:rFonts w:asciiTheme="minorHAnsi" w:hAnsiTheme="minorHAnsi" w:cstheme="minorHAnsi"/>
      <w:sz w:val="22"/>
      <w:szCs w:val="22"/>
    </w:rPr>
  </w:style>
  <w:style w:type="paragraph" w:styleId="TOC6">
    <w:name w:val="toc 6"/>
    <w:basedOn w:val="Normal"/>
    <w:next w:val="Normal"/>
    <w:autoRedefine/>
    <w:unhideWhenUsed/>
    <w:rsid w:val="00026E69"/>
    <w:pPr>
      <w:spacing w:line="274" w:lineRule="auto"/>
    </w:pPr>
    <w:rPr>
      <w:rFonts w:asciiTheme="minorHAnsi" w:hAnsiTheme="minorHAnsi" w:cstheme="minorHAnsi"/>
      <w:sz w:val="22"/>
      <w:szCs w:val="22"/>
    </w:rPr>
  </w:style>
  <w:style w:type="paragraph" w:styleId="TOC7">
    <w:name w:val="toc 7"/>
    <w:basedOn w:val="Normal"/>
    <w:next w:val="Normal"/>
    <w:autoRedefine/>
    <w:unhideWhenUsed/>
    <w:rsid w:val="00026E69"/>
    <w:pPr>
      <w:spacing w:line="274" w:lineRule="auto"/>
    </w:pPr>
    <w:rPr>
      <w:rFonts w:asciiTheme="minorHAnsi" w:hAnsiTheme="minorHAnsi" w:cstheme="minorHAnsi"/>
      <w:sz w:val="22"/>
      <w:szCs w:val="22"/>
    </w:rPr>
  </w:style>
  <w:style w:type="paragraph" w:styleId="TOC8">
    <w:name w:val="toc 8"/>
    <w:basedOn w:val="Normal"/>
    <w:next w:val="Normal"/>
    <w:autoRedefine/>
    <w:unhideWhenUsed/>
    <w:rsid w:val="00026E69"/>
    <w:pPr>
      <w:spacing w:line="274" w:lineRule="auto"/>
    </w:pPr>
    <w:rPr>
      <w:rFonts w:asciiTheme="minorHAnsi" w:hAnsiTheme="minorHAnsi" w:cstheme="minorHAnsi"/>
      <w:sz w:val="22"/>
      <w:szCs w:val="22"/>
    </w:rPr>
  </w:style>
  <w:style w:type="paragraph" w:styleId="TOC9">
    <w:name w:val="toc 9"/>
    <w:basedOn w:val="Normal"/>
    <w:next w:val="Normal"/>
    <w:autoRedefine/>
    <w:unhideWhenUsed/>
    <w:rsid w:val="00026E69"/>
    <w:pPr>
      <w:spacing w:line="274" w:lineRule="auto"/>
    </w:pPr>
    <w:rPr>
      <w:rFonts w:asciiTheme="minorHAnsi" w:hAnsiTheme="minorHAnsi" w:cstheme="minorHAnsi"/>
      <w:sz w:val="22"/>
      <w:szCs w:val="22"/>
    </w:rPr>
  </w:style>
  <w:style w:type="paragraph" w:customStyle="1" w:styleId="Default">
    <w:name w:val="Default"/>
    <w:rsid w:val="00EC035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317">
      <w:bodyDiv w:val="1"/>
      <w:marLeft w:val="0"/>
      <w:marRight w:val="0"/>
      <w:marTop w:val="0"/>
      <w:marBottom w:val="0"/>
      <w:divBdr>
        <w:top w:val="none" w:sz="0" w:space="0" w:color="auto"/>
        <w:left w:val="none" w:sz="0" w:space="0" w:color="auto"/>
        <w:bottom w:val="none" w:sz="0" w:space="0" w:color="auto"/>
        <w:right w:val="none" w:sz="0" w:space="0" w:color="auto"/>
      </w:divBdr>
    </w:div>
    <w:div w:id="20279098">
      <w:bodyDiv w:val="1"/>
      <w:marLeft w:val="0"/>
      <w:marRight w:val="0"/>
      <w:marTop w:val="0"/>
      <w:marBottom w:val="0"/>
      <w:divBdr>
        <w:top w:val="none" w:sz="0" w:space="0" w:color="auto"/>
        <w:left w:val="none" w:sz="0" w:space="0" w:color="auto"/>
        <w:bottom w:val="none" w:sz="0" w:space="0" w:color="auto"/>
        <w:right w:val="none" w:sz="0" w:space="0" w:color="auto"/>
      </w:divBdr>
    </w:div>
    <w:div w:id="28339764">
      <w:bodyDiv w:val="1"/>
      <w:marLeft w:val="0"/>
      <w:marRight w:val="0"/>
      <w:marTop w:val="0"/>
      <w:marBottom w:val="0"/>
      <w:divBdr>
        <w:top w:val="none" w:sz="0" w:space="0" w:color="auto"/>
        <w:left w:val="none" w:sz="0" w:space="0" w:color="auto"/>
        <w:bottom w:val="none" w:sz="0" w:space="0" w:color="auto"/>
        <w:right w:val="none" w:sz="0" w:space="0" w:color="auto"/>
      </w:divBdr>
      <w:divsChild>
        <w:div w:id="1577786957">
          <w:marLeft w:val="0"/>
          <w:marRight w:val="0"/>
          <w:marTop w:val="0"/>
          <w:marBottom w:val="0"/>
          <w:divBdr>
            <w:top w:val="none" w:sz="0" w:space="0" w:color="auto"/>
            <w:left w:val="none" w:sz="0" w:space="0" w:color="auto"/>
            <w:bottom w:val="none" w:sz="0" w:space="0" w:color="auto"/>
            <w:right w:val="none" w:sz="0" w:space="0" w:color="auto"/>
          </w:divBdr>
          <w:divsChild>
            <w:div w:id="278071956">
              <w:marLeft w:val="0"/>
              <w:marRight w:val="0"/>
              <w:marTop w:val="0"/>
              <w:marBottom w:val="0"/>
              <w:divBdr>
                <w:top w:val="none" w:sz="0" w:space="0" w:color="auto"/>
                <w:left w:val="none" w:sz="0" w:space="0" w:color="auto"/>
                <w:bottom w:val="none" w:sz="0" w:space="0" w:color="auto"/>
                <w:right w:val="none" w:sz="0" w:space="0" w:color="auto"/>
              </w:divBdr>
              <w:divsChild>
                <w:div w:id="15691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4298">
      <w:bodyDiv w:val="1"/>
      <w:marLeft w:val="0"/>
      <w:marRight w:val="0"/>
      <w:marTop w:val="0"/>
      <w:marBottom w:val="0"/>
      <w:divBdr>
        <w:top w:val="none" w:sz="0" w:space="0" w:color="auto"/>
        <w:left w:val="none" w:sz="0" w:space="0" w:color="auto"/>
        <w:bottom w:val="none" w:sz="0" w:space="0" w:color="auto"/>
        <w:right w:val="none" w:sz="0" w:space="0" w:color="auto"/>
      </w:divBdr>
      <w:divsChild>
        <w:div w:id="363214430">
          <w:marLeft w:val="0"/>
          <w:marRight w:val="0"/>
          <w:marTop w:val="0"/>
          <w:marBottom w:val="0"/>
          <w:divBdr>
            <w:top w:val="none" w:sz="0" w:space="0" w:color="auto"/>
            <w:left w:val="none" w:sz="0" w:space="0" w:color="auto"/>
            <w:bottom w:val="none" w:sz="0" w:space="0" w:color="auto"/>
            <w:right w:val="none" w:sz="0" w:space="0" w:color="auto"/>
          </w:divBdr>
        </w:div>
        <w:div w:id="881402886">
          <w:marLeft w:val="0"/>
          <w:marRight w:val="0"/>
          <w:marTop w:val="0"/>
          <w:marBottom w:val="0"/>
          <w:divBdr>
            <w:top w:val="none" w:sz="0" w:space="0" w:color="auto"/>
            <w:left w:val="none" w:sz="0" w:space="0" w:color="auto"/>
            <w:bottom w:val="none" w:sz="0" w:space="0" w:color="auto"/>
            <w:right w:val="none" w:sz="0" w:space="0" w:color="auto"/>
          </w:divBdr>
        </w:div>
        <w:div w:id="1014041834">
          <w:marLeft w:val="0"/>
          <w:marRight w:val="0"/>
          <w:marTop w:val="0"/>
          <w:marBottom w:val="0"/>
          <w:divBdr>
            <w:top w:val="none" w:sz="0" w:space="0" w:color="auto"/>
            <w:left w:val="none" w:sz="0" w:space="0" w:color="auto"/>
            <w:bottom w:val="none" w:sz="0" w:space="0" w:color="auto"/>
            <w:right w:val="none" w:sz="0" w:space="0" w:color="auto"/>
          </w:divBdr>
        </w:div>
      </w:divsChild>
    </w:div>
    <w:div w:id="79641831">
      <w:bodyDiv w:val="1"/>
      <w:marLeft w:val="0"/>
      <w:marRight w:val="0"/>
      <w:marTop w:val="0"/>
      <w:marBottom w:val="0"/>
      <w:divBdr>
        <w:top w:val="none" w:sz="0" w:space="0" w:color="auto"/>
        <w:left w:val="none" w:sz="0" w:space="0" w:color="auto"/>
        <w:bottom w:val="none" w:sz="0" w:space="0" w:color="auto"/>
        <w:right w:val="none" w:sz="0" w:space="0" w:color="auto"/>
      </w:divBdr>
      <w:divsChild>
        <w:div w:id="334113255">
          <w:marLeft w:val="0"/>
          <w:marRight w:val="0"/>
          <w:marTop w:val="0"/>
          <w:marBottom w:val="0"/>
          <w:divBdr>
            <w:top w:val="none" w:sz="0" w:space="0" w:color="auto"/>
            <w:left w:val="none" w:sz="0" w:space="0" w:color="auto"/>
            <w:bottom w:val="none" w:sz="0" w:space="0" w:color="auto"/>
            <w:right w:val="none" w:sz="0" w:space="0" w:color="auto"/>
          </w:divBdr>
        </w:div>
        <w:div w:id="889150985">
          <w:marLeft w:val="0"/>
          <w:marRight w:val="0"/>
          <w:marTop w:val="0"/>
          <w:marBottom w:val="0"/>
          <w:divBdr>
            <w:top w:val="none" w:sz="0" w:space="0" w:color="auto"/>
            <w:left w:val="none" w:sz="0" w:space="0" w:color="auto"/>
            <w:bottom w:val="none" w:sz="0" w:space="0" w:color="auto"/>
            <w:right w:val="none" w:sz="0" w:space="0" w:color="auto"/>
          </w:divBdr>
        </w:div>
      </w:divsChild>
    </w:div>
    <w:div w:id="85687727">
      <w:bodyDiv w:val="1"/>
      <w:marLeft w:val="0"/>
      <w:marRight w:val="0"/>
      <w:marTop w:val="0"/>
      <w:marBottom w:val="0"/>
      <w:divBdr>
        <w:top w:val="none" w:sz="0" w:space="0" w:color="auto"/>
        <w:left w:val="none" w:sz="0" w:space="0" w:color="auto"/>
        <w:bottom w:val="none" w:sz="0" w:space="0" w:color="auto"/>
        <w:right w:val="none" w:sz="0" w:space="0" w:color="auto"/>
      </w:divBdr>
      <w:divsChild>
        <w:div w:id="726883114">
          <w:marLeft w:val="0"/>
          <w:marRight w:val="0"/>
          <w:marTop w:val="0"/>
          <w:marBottom w:val="0"/>
          <w:divBdr>
            <w:top w:val="none" w:sz="0" w:space="0" w:color="auto"/>
            <w:left w:val="none" w:sz="0" w:space="0" w:color="auto"/>
            <w:bottom w:val="none" w:sz="0" w:space="0" w:color="auto"/>
            <w:right w:val="none" w:sz="0" w:space="0" w:color="auto"/>
          </w:divBdr>
        </w:div>
        <w:div w:id="834078224">
          <w:marLeft w:val="0"/>
          <w:marRight w:val="0"/>
          <w:marTop w:val="0"/>
          <w:marBottom w:val="0"/>
          <w:divBdr>
            <w:top w:val="none" w:sz="0" w:space="0" w:color="auto"/>
            <w:left w:val="none" w:sz="0" w:space="0" w:color="auto"/>
            <w:bottom w:val="none" w:sz="0" w:space="0" w:color="auto"/>
            <w:right w:val="none" w:sz="0" w:space="0" w:color="auto"/>
          </w:divBdr>
        </w:div>
      </w:divsChild>
    </w:div>
    <w:div w:id="96828788">
      <w:bodyDiv w:val="1"/>
      <w:marLeft w:val="0"/>
      <w:marRight w:val="0"/>
      <w:marTop w:val="0"/>
      <w:marBottom w:val="0"/>
      <w:divBdr>
        <w:top w:val="none" w:sz="0" w:space="0" w:color="auto"/>
        <w:left w:val="none" w:sz="0" w:space="0" w:color="auto"/>
        <w:bottom w:val="none" w:sz="0" w:space="0" w:color="auto"/>
        <w:right w:val="none" w:sz="0" w:space="0" w:color="auto"/>
      </w:divBdr>
      <w:divsChild>
        <w:div w:id="668141602">
          <w:marLeft w:val="0"/>
          <w:marRight w:val="0"/>
          <w:marTop w:val="0"/>
          <w:marBottom w:val="0"/>
          <w:divBdr>
            <w:top w:val="none" w:sz="0" w:space="0" w:color="auto"/>
            <w:left w:val="none" w:sz="0" w:space="0" w:color="auto"/>
            <w:bottom w:val="none" w:sz="0" w:space="0" w:color="auto"/>
            <w:right w:val="none" w:sz="0" w:space="0" w:color="auto"/>
          </w:divBdr>
        </w:div>
        <w:div w:id="1593121691">
          <w:marLeft w:val="0"/>
          <w:marRight w:val="0"/>
          <w:marTop w:val="0"/>
          <w:marBottom w:val="0"/>
          <w:divBdr>
            <w:top w:val="none" w:sz="0" w:space="0" w:color="auto"/>
            <w:left w:val="none" w:sz="0" w:space="0" w:color="auto"/>
            <w:bottom w:val="none" w:sz="0" w:space="0" w:color="auto"/>
            <w:right w:val="none" w:sz="0" w:space="0" w:color="auto"/>
          </w:divBdr>
        </w:div>
      </w:divsChild>
    </w:div>
    <w:div w:id="119032781">
      <w:bodyDiv w:val="1"/>
      <w:marLeft w:val="0"/>
      <w:marRight w:val="0"/>
      <w:marTop w:val="0"/>
      <w:marBottom w:val="0"/>
      <w:divBdr>
        <w:top w:val="none" w:sz="0" w:space="0" w:color="auto"/>
        <w:left w:val="none" w:sz="0" w:space="0" w:color="auto"/>
        <w:bottom w:val="none" w:sz="0" w:space="0" w:color="auto"/>
        <w:right w:val="none" w:sz="0" w:space="0" w:color="auto"/>
      </w:divBdr>
      <w:divsChild>
        <w:div w:id="447314667">
          <w:marLeft w:val="0"/>
          <w:marRight w:val="0"/>
          <w:marTop w:val="0"/>
          <w:marBottom w:val="0"/>
          <w:divBdr>
            <w:top w:val="none" w:sz="0" w:space="0" w:color="auto"/>
            <w:left w:val="none" w:sz="0" w:space="0" w:color="auto"/>
            <w:bottom w:val="none" w:sz="0" w:space="0" w:color="auto"/>
            <w:right w:val="none" w:sz="0" w:space="0" w:color="auto"/>
          </w:divBdr>
        </w:div>
        <w:div w:id="782460879">
          <w:marLeft w:val="0"/>
          <w:marRight w:val="0"/>
          <w:marTop w:val="0"/>
          <w:marBottom w:val="0"/>
          <w:divBdr>
            <w:top w:val="none" w:sz="0" w:space="0" w:color="auto"/>
            <w:left w:val="none" w:sz="0" w:space="0" w:color="auto"/>
            <w:bottom w:val="none" w:sz="0" w:space="0" w:color="auto"/>
            <w:right w:val="none" w:sz="0" w:space="0" w:color="auto"/>
          </w:divBdr>
        </w:div>
      </w:divsChild>
    </w:div>
    <w:div w:id="124545248">
      <w:bodyDiv w:val="1"/>
      <w:marLeft w:val="0"/>
      <w:marRight w:val="0"/>
      <w:marTop w:val="0"/>
      <w:marBottom w:val="0"/>
      <w:divBdr>
        <w:top w:val="none" w:sz="0" w:space="0" w:color="auto"/>
        <w:left w:val="none" w:sz="0" w:space="0" w:color="auto"/>
        <w:bottom w:val="none" w:sz="0" w:space="0" w:color="auto"/>
        <w:right w:val="none" w:sz="0" w:space="0" w:color="auto"/>
      </w:divBdr>
      <w:divsChild>
        <w:div w:id="516848889">
          <w:marLeft w:val="0"/>
          <w:marRight w:val="0"/>
          <w:marTop w:val="0"/>
          <w:marBottom w:val="0"/>
          <w:divBdr>
            <w:top w:val="none" w:sz="0" w:space="0" w:color="auto"/>
            <w:left w:val="none" w:sz="0" w:space="0" w:color="auto"/>
            <w:bottom w:val="none" w:sz="0" w:space="0" w:color="auto"/>
            <w:right w:val="none" w:sz="0" w:space="0" w:color="auto"/>
          </w:divBdr>
        </w:div>
        <w:div w:id="2084832464">
          <w:marLeft w:val="0"/>
          <w:marRight w:val="0"/>
          <w:marTop w:val="0"/>
          <w:marBottom w:val="0"/>
          <w:divBdr>
            <w:top w:val="none" w:sz="0" w:space="0" w:color="auto"/>
            <w:left w:val="none" w:sz="0" w:space="0" w:color="auto"/>
            <w:bottom w:val="none" w:sz="0" w:space="0" w:color="auto"/>
            <w:right w:val="none" w:sz="0" w:space="0" w:color="auto"/>
          </w:divBdr>
        </w:div>
      </w:divsChild>
    </w:div>
    <w:div w:id="134027987">
      <w:bodyDiv w:val="1"/>
      <w:marLeft w:val="0"/>
      <w:marRight w:val="0"/>
      <w:marTop w:val="0"/>
      <w:marBottom w:val="0"/>
      <w:divBdr>
        <w:top w:val="none" w:sz="0" w:space="0" w:color="auto"/>
        <w:left w:val="none" w:sz="0" w:space="0" w:color="auto"/>
        <w:bottom w:val="none" w:sz="0" w:space="0" w:color="auto"/>
        <w:right w:val="none" w:sz="0" w:space="0" w:color="auto"/>
      </w:divBdr>
      <w:divsChild>
        <w:div w:id="364134814">
          <w:marLeft w:val="0"/>
          <w:marRight w:val="0"/>
          <w:marTop w:val="0"/>
          <w:marBottom w:val="0"/>
          <w:divBdr>
            <w:top w:val="none" w:sz="0" w:space="0" w:color="auto"/>
            <w:left w:val="none" w:sz="0" w:space="0" w:color="auto"/>
            <w:bottom w:val="none" w:sz="0" w:space="0" w:color="auto"/>
            <w:right w:val="none" w:sz="0" w:space="0" w:color="auto"/>
          </w:divBdr>
        </w:div>
        <w:div w:id="1659843301">
          <w:marLeft w:val="0"/>
          <w:marRight w:val="0"/>
          <w:marTop w:val="0"/>
          <w:marBottom w:val="0"/>
          <w:divBdr>
            <w:top w:val="none" w:sz="0" w:space="0" w:color="auto"/>
            <w:left w:val="none" w:sz="0" w:space="0" w:color="auto"/>
            <w:bottom w:val="none" w:sz="0" w:space="0" w:color="auto"/>
            <w:right w:val="none" w:sz="0" w:space="0" w:color="auto"/>
          </w:divBdr>
        </w:div>
      </w:divsChild>
    </w:div>
    <w:div w:id="177085168">
      <w:bodyDiv w:val="1"/>
      <w:marLeft w:val="0"/>
      <w:marRight w:val="0"/>
      <w:marTop w:val="0"/>
      <w:marBottom w:val="0"/>
      <w:divBdr>
        <w:top w:val="none" w:sz="0" w:space="0" w:color="auto"/>
        <w:left w:val="none" w:sz="0" w:space="0" w:color="auto"/>
        <w:bottom w:val="none" w:sz="0" w:space="0" w:color="auto"/>
        <w:right w:val="none" w:sz="0" w:space="0" w:color="auto"/>
      </w:divBdr>
    </w:div>
    <w:div w:id="205605979">
      <w:bodyDiv w:val="1"/>
      <w:marLeft w:val="0"/>
      <w:marRight w:val="0"/>
      <w:marTop w:val="0"/>
      <w:marBottom w:val="0"/>
      <w:divBdr>
        <w:top w:val="none" w:sz="0" w:space="0" w:color="auto"/>
        <w:left w:val="none" w:sz="0" w:space="0" w:color="auto"/>
        <w:bottom w:val="none" w:sz="0" w:space="0" w:color="auto"/>
        <w:right w:val="none" w:sz="0" w:space="0" w:color="auto"/>
      </w:divBdr>
      <w:divsChild>
        <w:div w:id="63645007">
          <w:marLeft w:val="0"/>
          <w:marRight w:val="0"/>
          <w:marTop w:val="0"/>
          <w:marBottom w:val="0"/>
          <w:divBdr>
            <w:top w:val="none" w:sz="0" w:space="0" w:color="auto"/>
            <w:left w:val="none" w:sz="0" w:space="0" w:color="auto"/>
            <w:bottom w:val="none" w:sz="0" w:space="0" w:color="auto"/>
            <w:right w:val="none" w:sz="0" w:space="0" w:color="auto"/>
          </w:divBdr>
        </w:div>
        <w:div w:id="1546873994">
          <w:marLeft w:val="0"/>
          <w:marRight w:val="0"/>
          <w:marTop w:val="0"/>
          <w:marBottom w:val="0"/>
          <w:divBdr>
            <w:top w:val="none" w:sz="0" w:space="0" w:color="auto"/>
            <w:left w:val="none" w:sz="0" w:space="0" w:color="auto"/>
            <w:bottom w:val="none" w:sz="0" w:space="0" w:color="auto"/>
            <w:right w:val="none" w:sz="0" w:space="0" w:color="auto"/>
          </w:divBdr>
        </w:div>
        <w:div w:id="1959606796">
          <w:marLeft w:val="0"/>
          <w:marRight w:val="0"/>
          <w:marTop w:val="0"/>
          <w:marBottom w:val="0"/>
          <w:divBdr>
            <w:top w:val="none" w:sz="0" w:space="0" w:color="auto"/>
            <w:left w:val="none" w:sz="0" w:space="0" w:color="auto"/>
            <w:bottom w:val="none" w:sz="0" w:space="0" w:color="auto"/>
            <w:right w:val="none" w:sz="0" w:space="0" w:color="auto"/>
          </w:divBdr>
        </w:div>
      </w:divsChild>
    </w:div>
    <w:div w:id="219289937">
      <w:bodyDiv w:val="1"/>
      <w:marLeft w:val="0"/>
      <w:marRight w:val="0"/>
      <w:marTop w:val="0"/>
      <w:marBottom w:val="0"/>
      <w:divBdr>
        <w:top w:val="none" w:sz="0" w:space="0" w:color="auto"/>
        <w:left w:val="none" w:sz="0" w:space="0" w:color="auto"/>
        <w:bottom w:val="none" w:sz="0" w:space="0" w:color="auto"/>
        <w:right w:val="none" w:sz="0" w:space="0" w:color="auto"/>
      </w:divBdr>
      <w:divsChild>
        <w:div w:id="1215197449">
          <w:marLeft w:val="0"/>
          <w:marRight w:val="0"/>
          <w:marTop w:val="0"/>
          <w:marBottom w:val="0"/>
          <w:divBdr>
            <w:top w:val="none" w:sz="0" w:space="0" w:color="auto"/>
            <w:left w:val="none" w:sz="0" w:space="0" w:color="auto"/>
            <w:bottom w:val="none" w:sz="0" w:space="0" w:color="auto"/>
            <w:right w:val="none" w:sz="0" w:space="0" w:color="auto"/>
          </w:divBdr>
        </w:div>
        <w:div w:id="1345551280">
          <w:marLeft w:val="0"/>
          <w:marRight w:val="0"/>
          <w:marTop w:val="0"/>
          <w:marBottom w:val="0"/>
          <w:divBdr>
            <w:top w:val="none" w:sz="0" w:space="0" w:color="auto"/>
            <w:left w:val="none" w:sz="0" w:space="0" w:color="auto"/>
            <w:bottom w:val="none" w:sz="0" w:space="0" w:color="auto"/>
            <w:right w:val="none" w:sz="0" w:space="0" w:color="auto"/>
          </w:divBdr>
        </w:div>
      </w:divsChild>
    </w:div>
    <w:div w:id="226767547">
      <w:bodyDiv w:val="1"/>
      <w:marLeft w:val="0"/>
      <w:marRight w:val="0"/>
      <w:marTop w:val="0"/>
      <w:marBottom w:val="0"/>
      <w:divBdr>
        <w:top w:val="none" w:sz="0" w:space="0" w:color="auto"/>
        <w:left w:val="none" w:sz="0" w:space="0" w:color="auto"/>
        <w:bottom w:val="none" w:sz="0" w:space="0" w:color="auto"/>
        <w:right w:val="none" w:sz="0" w:space="0" w:color="auto"/>
      </w:divBdr>
      <w:divsChild>
        <w:div w:id="573317621">
          <w:marLeft w:val="0"/>
          <w:marRight w:val="0"/>
          <w:marTop w:val="0"/>
          <w:marBottom w:val="0"/>
          <w:divBdr>
            <w:top w:val="none" w:sz="0" w:space="0" w:color="auto"/>
            <w:left w:val="none" w:sz="0" w:space="0" w:color="auto"/>
            <w:bottom w:val="none" w:sz="0" w:space="0" w:color="auto"/>
            <w:right w:val="none" w:sz="0" w:space="0" w:color="auto"/>
          </w:divBdr>
        </w:div>
        <w:div w:id="1182936368">
          <w:marLeft w:val="0"/>
          <w:marRight w:val="0"/>
          <w:marTop w:val="0"/>
          <w:marBottom w:val="0"/>
          <w:divBdr>
            <w:top w:val="none" w:sz="0" w:space="0" w:color="auto"/>
            <w:left w:val="none" w:sz="0" w:space="0" w:color="auto"/>
            <w:bottom w:val="none" w:sz="0" w:space="0" w:color="auto"/>
            <w:right w:val="none" w:sz="0" w:space="0" w:color="auto"/>
          </w:divBdr>
        </w:div>
      </w:divsChild>
    </w:div>
    <w:div w:id="232395723">
      <w:bodyDiv w:val="1"/>
      <w:marLeft w:val="0"/>
      <w:marRight w:val="0"/>
      <w:marTop w:val="0"/>
      <w:marBottom w:val="0"/>
      <w:divBdr>
        <w:top w:val="none" w:sz="0" w:space="0" w:color="auto"/>
        <w:left w:val="none" w:sz="0" w:space="0" w:color="auto"/>
        <w:bottom w:val="none" w:sz="0" w:space="0" w:color="auto"/>
        <w:right w:val="none" w:sz="0" w:space="0" w:color="auto"/>
      </w:divBdr>
      <w:divsChild>
        <w:div w:id="1349790320">
          <w:marLeft w:val="0"/>
          <w:marRight w:val="0"/>
          <w:marTop w:val="0"/>
          <w:marBottom w:val="0"/>
          <w:divBdr>
            <w:top w:val="none" w:sz="0" w:space="0" w:color="auto"/>
            <w:left w:val="none" w:sz="0" w:space="0" w:color="auto"/>
            <w:bottom w:val="none" w:sz="0" w:space="0" w:color="auto"/>
            <w:right w:val="none" w:sz="0" w:space="0" w:color="auto"/>
          </w:divBdr>
          <w:divsChild>
            <w:div w:id="1185169338">
              <w:marLeft w:val="0"/>
              <w:marRight w:val="0"/>
              <w:marTop w:val="0"/>
              <w:marBottom w:val="0"/>
              <w:divBdr>
                <w:top w:val="none" w:sz="0" w:space="0" w:color="auto"/>
                <w:left w:val="none" w:sz="0" w:space="0" w:color="auto"/>
                <w:bottom w:val="none" w:sz="0" w:space="0" w:color="auto"/>
                <w:right w:val="none" w:sz="0" w:space="0" w:color="auto"/>
              </w:divBdr>
              <w:divsChild>
                <w:div w:id="1119296606">
                  <w:marLeft w:val="0"/>
                  <w:marRight w:val="0"/>
                  <w:marTop w:val="0"/>
                  <w:marBottom w:val="0"/>
                  <w:divBdr>
                    <w:top w:val="none" w:sz="0" w:space="0" w:color="auto"/>
                    <w:left w:val="none" w:sz="0" w:space="0" w:color="auto"/>
                    <w:bottom w:val="none" w:sz="0" w:space="0" w:color="auto"/>
                    <w:right w:val="none" w:sz="0" w:space="0" w:color="auto"/>
                  </w:divBdr>
                  <w:divsChild>
                    <w:div w:id="21034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84944">
      <w:bodyDiv w:val="1"/>
      <w:marLeft w:val="0"/>
      <w:marRight w:val="0"/>
      <w:marTop w:val="0"/>
      <w:marBottom w:val="0"/>
      <w:divBdr>
        <w:top w:val="none" w:sz="0" w:space="0" w:color="auto"/>
        <w:left w:val="none" w:sz="0" w:space="0" w:color="auto"/>
        <w:bottom w:val="none" w:sz="0" w:space="0" w:color="auto"/>
        <w:right w:val="none" w:sz="0" w:space="0" w:color="auto"/>
      </w:divBdr>
      <w:divsChild>
        <w:div w:id="21975510">
          <w:marLeft w:val="0"/>
          <w:marRight w:val="0"/>
          <w:marTop w:val="0"/>
          <w:marBottom w:val="0"/>
          <w:divBdr>
            <w:top w:val="none" w:sz="0" w:space="0" w:color="auto"/>
            <w:left w:val="none" w:sz="0" w:space="0" w:color="auto"/>
            <w:bottom w:val="none" w:sz="0" w:space="0" w:color="auto"/>
            <w:right w:val="none" w:sz="0" w:space="0" w:color="auto"/>
          </w:divBdr>
        </w:div>
        <w:div w:id="899097899">
          <w:marLeft w:val="0"/>
          <w:marRight w:val="0"/>
          <w:marTop w:val="0"/>
          <w:marBottom w:val="0"/>
          <w:divBdr>
            <w:top w:val="none" w:sz="0" w:space="0" w:color="auto"/>
            <w:left w:val="none" w:sz="0" w:space="0" w:color="auto"/>
            <w:bottom w:val="none" w:sz="0" w:space="0" w:color="auto"/>
            <w:right w:val="none" w:sz="0" w:space="0" w:color="auto"/>
          </w:divBdr>
        </w:div>
      </w:divsChild>
    </w:div>
    <w:div w:id="260263060">
      <w:bodyDiv w:val="1"/>
      <w:marLeft w:val="0"/>
      <w:marRight w:val="0"/>
      <w:marTop w:val="0"/>
      <w:marBottom w:val="0"/>
      <w:divBdr>
        <w:top w:val="none" w:sz="0" w:space="0" w:color="auto"/>
        <w:left w:val="none" w:sz="0" w:space="0" w:color="auto"/>
        <w:bottom w:val="none" w:sz="0" w:space="0" w:color="auto"/>
        <w:right w:val="none" w:sz="0" w:space="0" w:color="auto"/>
      </w:divBdr>
      <w:divsChild>
        <w:div w:id="1171066360">
          <w:marLeft w:val="0"/>
          <w:marRight w:val="0"/>
          <w:marTop w:val="0"/>
          <w:marBottom w:val="0"/>
          <w:divBdr>
            <w:top w:val="none" w:sz="0" w:space="0" w:color="auto"/>
            <w:left w:val="none" w:sz="0" w:space="0" w:color="auto"/>
            <w:bottom w:val="none" w:sz="0" w:space="0" w:color="auto"/>
            <w:right w:val="none" w:sz="0" w:space="0" w:color="auto"/>
          </w:divBdr>
        </w:div>
        <w:div w:id="1899704285">
          <w:marLeft w:val="0"/>
          <w:marRight w:val="0"/>
          <w:marTop w:val="0"/>
          <w:marBottom w:val="0"/>
          <w:divBdr>
            <w:top w:val="none" w:sz="0" w:space="0" w:color="auto"/>
            <w:left w:val="none" w:sz="0" w:space="0" w:color="auto"/>
            <w:bottom w:val="none" w:sz="0" w:space="0" w:color="auto"/>
            <w:right w:val="none" w:sz="0" w:space="0" w:color="auto"/>
          </w:divBdr>
        </w:div>
        <w:div w:id="2012291555">
          <w:marLeft w:val="0"/>
          <w:marRight w:val="0"/>
          <w:marTop w:val="0"/>
          <w:marBottom w:val="0"/>
          <w:divBdr>
            <w:top w:val="none" w:sz="0" w:space="0" w:color="auto"/>
            <w:left w:val="none" w:sz="0" w:space="0" w:color="auto"/>
            <w:bottom w:val="none" w:sz="0" w:space="0" w:color="auto"/>
            <w:right w:val="none" w:sz="0" w:space="0" w:color="auto"/>
          </w:divBdr>
        </w:div>
      </w:divsChild>
    </w:div>
    <w:div w:id="290867846">
      <w:bodyDiv w:val="1"/>
      <w:marLeft w:val="0"/>
      <w:marRight w:val="0"/>
      <w:marTop w:val="0"/>
      <w:marBottom w:val="0"/>
      <w:divBdr>
        <w:top w:val="none" w:sz="0" w:space="0" w:color="auto"/>
        <w:left w:val="none" w:sz="0" w:space="0" w:color="auto"/>
        <w:bottom w:val="none" w:sz="0" w:space="0" w:color="auto"/>
        <w:right w:val="none" w:sz="0" w:space="0" w:color="auto"/>
      </w:divBdr>
    </w:div>
    <w:div w:id="303437653">
      <w:bodyDiv w:val="1"/>
      <w:marLeft w:val="0"/>
      <w:marRight w:val="0"/>
      <w:marTop w:val="0"/>
      <w:marBottom w:val="0"/>
      <w:divBdr>
        <w:top w:val="none" w:sz="0" w:space="0" w:color="auto"/>
        <w:left w:val="none" w:sz="0" w:space="0" w:color="auto"/>
        <w:bottom w:val="none" w:sz="0" w:space="0" w:color="auto"/>
        <w:right w:val="none" w:sz="0" w:space="0" w:color="auto"/>
      </w:divBdr>
      <w:divsChild>
        <w:div w:id="475613471">
          <w:marLeft w:val="0"/>
          <w:marRight w:val="0"/>
          <w:marTop w:val="0"/>
          <w:marBottom w:val="0"/>
          <w:divBdr>
            <w:top w:val="none" w:sz="0" w:space="0" w:color="auto"/>
            <w:left w:val="none" w:sz="0" w:space="0" w:color="auto"/>
            <w:bottom w:val="none" w:sz="0" w:space="0" w:color="auto"/>
            <w:right w:val="none" w:sz="0" w:space="0" w:color="auto"/>
          </w:divBdr>
        </w:div>
        <w:div w:id="937445608">
          <w:marLeft w:val="0"/>
          <w:marRight w:val="0"/>
          <w:marTop w:val="0"/>
          <w:marBottom w:val="0"/>
          <w:divBdr>
            <w:top w:val="none" w:sz="0" w:space="0" w:color="auto"/>
            <w:left w:val="none" w:sz="0" w:space="0" w:color="auto"/>
            <w:bottom w:val="none" w:sz="0" w:space="0" w:color="auto"/>
            <w:right w:val="none" w:sz="0" w:space="0" w:color="auto"/>
          </w:divBdr>
        </w:div>
      </w:divsChild>
    </w:div>
    <w:div w:id="304626923">
      <w:bodyDiv w:val="1"/>
      <w:marLeft w:val="0"/>
      <w:marRight w:val="0"/>
      <w:marTop w:val="0"/>
      <w:marBottom w:val="0"/>
      <w:divBdr>
        <w:top w:val="none" w:sz="0" w:space="0" w:color="auto"/>
        <w:left w:val="none" w:sz="0" w:space="0" w:color="auto"/>
        <w:bottom w:val="none" w:sz="0" w:space="0" w:color="auto"/>
        <w:right w:val="none" w:sz="0" w:space="0" w:color="auto"/>
      </w:divBdr>
      <w:divsChild>
        <w:div w:id="818807220">
          <w:marLeft w:val="0"/>
          <w:marRight w:val="0"/>
          <w:marTop w:val="0"/>
          <w:marBottom w:val="0"/>
          <w:divBdr>
            <w:top w:val="none" w:sz="0" w:space="0" w:color="auto"/>
            <w:left w:val="none" w:sz="0" w:space="0" w:color="auto"/>
            <w:bottom w:val="none" w:sz="0" w:space="0" w:color="auto"/>
            <w:right w:val="none" w:sz="0" w:space="0" w:color="auto"/>
          </w:divBdr>
        </w:div>
        <w:div w:id="1639141916">
          <w:marLeft w:val="0"/>
          <w:marRight w:val="0"/>
          <w:marTop w:val="0"/>
          <w:marBottom w:val="0"/>
          <w:divBdr>
            <w:top w:val="none" w:sz="0" w:space="0" w:color="auto"/>
            <w:left w:val="none" w:sz="0" w:space="0" w:color="auto"/>
            <w:bottom w:val="none" w:sz="0" w:space="0" w:color="auto"/>
            <w:right w:val="none" w:sz="0" w:space="0" w:color="auto"/>
          </w:divBdr>
        </w:div>
      </w:divsChild>
    </w:div>
    <w:div w:id="309947856">
      <w:bodyDiv w:val="1"/>
      <w:marLeft w:val="0"/>
      <w:marRight w:val="0"/>
      <w:marTop w:val="0"/>
      <w:marBottom w:val="0"/>
      <w:divBdr>
        <w:top w:val="none" w:sz="0" w:space="0" w:color="auto"/>
        <w:left w:val="none" w:sz="0" w:space="0" w:color="auto"/>
        <w:bottom w:val="none" w:sz="0" w:space="0" w:color="auto"/>
        <w:right w:val="none" w:sz="0" w:space="0" w:color="auto"/>
      </w:divBdr>
      <w:divsChild>
        <w:div w:id="66660099">
          <w:marLeft w:val="0"/>
          <w:marRight w:val="0"/>
          <w:marTop w:val="0"/>
          <w:marBottom w:val="0"/>
          <w:divBdr>
            <w:top w:val="none" w:sz="0" w:space="0" w:color="auto"/>
            <w:left w:val="none" w:sz="0" w:space="0" w:color="auto"/>
            <w:bottom w:val="none" w:sz="0" w:space="0" w:color="auto"/>
            <w:right w:val="none" w:sz="0" w:space="0" w:color="auto"/>
          </w:divBdr>
        </w:div>
        <w:div w:id="711731213">
          <w:marLeft w:val="0"/>
          <w:marRight w:val="0"/>
          <w:marTop w:val="0"/>
          <w:marBottom w:val="0"/>
          <w:divBdr>
            <w:top w:val="none" w:sz="0" w:space="0" w:color="auto"/>
            <w:left w:val="none" w:sz="0" w:space="0" w:color="auto"/>
            <w:bottom w:val="none" w:sz="0" w:space="0" w:color="auto"/>
            <w:right w:val="none" w:sz="0" w:space="0" w:color="auto"/>
          </w:divBdr>
        </w:div>
        <w:div w:id="889802487">
          <w:marLeft w:val="0"/>
          <w:marRight w:val="0"/>
          <w:marTop w:val="0"/>
          <w:marBottom w:val="0"/>
          <w:divBdr>
            <w:top w:val="none" w:sz="0" w:space="0" w:color="auto"/>
            <w:left w:val="none" w:sz="0" w:space="0" w:color="auto"/>
            <w:bottom w:val="none" w:sz="0" w:space="0" w:color="auto"/>
            <w:right w:val="none" w:sz="0" w:space="0" w:color="auto"/>
          </w:divBdr>
        </w:div>
        <w:div w:id="1321234785">
          <w:marLeft w:val="0"/>
          <w:marRight w:val="0"/>
          <w:marTop w:val="0"/>
          <w:marBottom w:val="0"/>
          <w:divBdr>
            <w:top w:val="none" w:sz="0" w:space="0" w:color="auto"/>
            <w:left w:val="none" w:sz="0" w:space="0" w:color="auto"/>
            <w:bottom w:val="none" w:sz="0" w:space="0" w:color="auto"/>
            <w:right w:val="none" w:sz="0" w:space="0" w:color="auto"/>
          </w:divBdr>
        </w:div>
        <w:div w:id="2026514758">
          <w:marLeft w:val="0"/>
          <w:marRight w:val="0"/>
          <w:marTop w:val="0"/>
          <w:marBottom w:val="0"/>
          <w:divBdr>
            <w:top w:val="none" w:sz="0" w:space="0" w:color="auto"/>
            <w:left w:val="none" w:sz="0" w:space="0" w:color="auto"/>
            <w:bottom w:val="none" w:sz="0" w:space="0" w:color="auto"/>
            <w:right w:val="none" w:sz="0" w:space="0" w:color="auto"/>
          </w:divBdr>
        </w:div>
      </w:divsChild>
    </w:div>
    <w:div w:id="325550030">
      <w:bodyDiv w:val="1"/>
      <w:marLeft w:val="0"/>
      <w:marRight w:val="0"/>
      <w:marTop w:val="0"/>
      <w:marBottom w:val="0"/>
      <w:divBdr>
        <w:top w:val="none" w:sz="0" w:space="0" w:color="auto"/>
        <w:left w:val="none" w:sz="0" w:space="0" w:color="auto"/>
        <w:bottom w:val="none" w:sz="0" w:space="0" w:color="auto"/>
        <w:right w:val="none" w:sz="0" w:space="0" w:color="auto"/>
      </w:divBdr>
      <w:divsChild>
        <w:div w:id="2059091291">
          <w:marLeft w:val="0"/>
          <w:marRight w:val="0"/>
          <w:marTop w:val="0"/>
          <w:marBottom w:val="0"/>
          <w:divBdr>
            <w:top w:val="none" w:sz="0" w:space="0" w:color="auto"/>
            <w:left w:val="none" w:sz="0" w:space="0" w:color="auto"/>
            <w:bottom w:val="none" w:sz="0" w:space="0" w:color="auto"/>
            <w:right w:val="none" w:sz="0" w:space="0" w:color="auto"/>
          </w:divBdr>
          <w:divsChild>
            <w:div w:id="750736715">
              <w:marLeft w:val="0"/>
              <w:marRight w:val="0"/>
              <w:marTop w:val="0"/>
              <w:marBottom w:val="0"/>
              <w:divBdr>
                <w:top w:val="none" w:sz="0" w:space="0" w:color="auto"/>
                <w:left w:val="none" w:sz="0" w:space="0" w:color="auto"/>
                <w:bottom w:val="none" w:sz="0" w:space="0" w:color="auto"/>
                <w:right w:val="none" w:sz="0" w:space="0" w:color="auto"/>
              </w:divBdr>
              <w:divsChild>
                <w:div w:id="1545675908">
                  <w:marLeft w:val="0"/>
                  <w:marRight w:val="0"/>
                  <w:marTop w:val="0"/>
                  <w:marBottom w:val="0"/>
                  <w:divBdr>
                    <w:top w:val="none" w:sz="0" w:space="0" w:color="auto"/>
                    <w:left w:val="none" w:sz="0" w:space="0" w:color="auto"/>
                    <w:bottom w:val="none" w:sz="0" w:space="0" w:color="auto"/>
                    <w:right w:val="none" w:sz="0" w:space="0" w:color="auto"/>
                  </w:divBdr>
                  <w:divsChild>
                    <w:div w:id="723722655">
                      <w:marLeft w:val="0"/>
                      <w:marRight w:val="0"/>
                      <w:marTop w:val="0"/>
                      <w:marBottom w:val="0"/>
                      <w:divBdr>
                        <w:top w:val="none" w:sz="0" w:space="0" w:color="auto"/>
                        <w:left w:val="none" w:sz="0" w:space="0" w:color="auto"/>
                        <w:bottom w:val="none" w:sz="0" w:space="0" w:color="auto"/>
                        <w:right w:val="none" w:sz="0" w:space="0" w:color="auto"/>
                      </w:divBdr>
                    </w:div>
                  </w:divsChild>
                </w:div>
                <w:div w:id="594024258">
                  <w:marLeft w:val="0"/>
                  <w:marRight w:val="0"/>
                  <w:marTop w:val="0"/>
                  <w:marBottom w:val="0"/>
                  <w:divBdr>
                    <w:top w:val="none" w:sz="0" w:space="0" w:color="auto"/>
                    <w:left w:val="none" w:sz="0" w:space="0" w:color="auto"/>
                    <w:bottom w:val="none" w:sz="0" w:space="0" w:color="auto"/>
                    <w:right w:val="none" w:sz="0" w:space="0" w:color="auto"/>
                  </w:divBdr>
                  <w:divsChild>
                    <w:div w:id="2094935971">
                      <w:marLeft w:val="0"/>
                      <w:marRight w:val="0"/>
                      <w:marTop w:val="0"/>
                      <w:marBottom w:val="0"/>
                      <w:divBdr>
                        <w:top w:val="none" w:sz="0" w:space="0" w:color="auto"/>
                        <w:left w:val="none" w:sz="0" w:space="0" w:color="auto"/>
                        <w:bottom w:val="none" w:sz="0" w:space="0" w:color="auto"/>
                        <w:right w:val="none" w:sz="0" w:space="0" w:color="auto"/>
                      </w:divBdr>
                    </w:div>
                  </w:divsChild>
                </w:div>
                <w:div w:id="1278097076">
                  <w:marLeft w:val="0"/>
                  <w:marRight w:val="0"/>
                  <w:marTop w:val="0"/>
                  <w:marBottom w:val="0"/>
                  <w:divBdr>
                    <w:top w:val="none" w:sz="0" w:space="0" w:color="auto"/>
                    <w:left w:val="none" w:sz="0" w:space="0" w:color="auto"/>
                    <w:bottom w:val="none" w:sz="0" w:space="0" w:color="auto"/>
                    <w:right w:val="none" w:sz="0" w:space="0" w:color="auto"/>
                  </w:divBdr>
                  <w:divsChild>
                    <w:div w:id="11917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6983">
              <w:marLeft w:val="0"/>
              <w:marRight w:val="0"/>
              <w:marTop w:val="0"/>
              <w:marBottom w:val="0"/>
              <w:divBdr>
                <w:top w:val="none" w:sz="0" w:space="0" w:color="auto"/>
                <w:left w:val="none" w:sz="0" w:space="0" w:color="auto"/>
                <w:bottom w:val="none" w:sz="0" w:space="0" w:color="auto"/>
                <w:right w:val="none" w:sz="0" w:space="0" w:color="auto"/>
              </w:divBdr>
              <w:divsChild>
                <w:div w:id="9456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3732">
          <w:marLeft w:val="0"/>
          <w:marRight w:val="0"/>
          <w:marTop w:val="0"/>
          <w:marBottom w:val="0"/>
          <w:divBdr>
            <w:top w:val="none" w:sz="0" w:space="0" w:color="auto"/>
            <w:left w:val="none" w:sz="0" w:space="0" w:color="auto"/>
            <w:bottom w:val="none" w:sz="0" w:space="0" w:color="auto"/>
            <w:right w:val="none" w:sz="0" w:space="0" w:color="auto"/>
          </w:divBdr>
          <w:divsChild>
            <w:div w:id="1039084022">
              <w:marLeft w:val="0"/>
              <w:marRight w:val="0"/>
              <w:marTop w:val="0"/>
              <w:marBottom w:val="0"/>
              <w:divBdr>
                <w:top w:val="none" w:sz="0" w:space="0" w:color="auto"/>
                <w:left w:val="none" w:sz="0" w:space="0" w:color="auto"/>
                <w:bottom w:val="none" w:sz="0" w:space="0" w:color="auto"/>
                <w:right w:val="none" w:sz="0" w:space="0" w:color="auto"/>
              </w:divBdr>
              <w:divsChild>
                <w:div w:id="1724449457">
                  <w:marLeft w:val="0"/>
                  <w:marRight w:val="0"/>
                  <w:marTop w:val="0"/>
                  <w:marBottom w:val="0"/>
                  <w:divBdr>
                    <w:top w:val="none" w:sz="0" w:space="0" w:color="auto"/>
                    <w:left w:val="none" w:sz="0" w:space="0" w:color="auto"/>
                    <w:bottom w:val="none" w:sz="0" w:space="0" w:color="auto"/>
                    <w:right w:val="none" w:sz="0" w:space="0" w:color="auto"/>
                  </w:divBdr>
                </w:div>
              </w:divsChild>
            </w:div>
            <w:div w:id="1249922258">
              <w:marLeft w:val="0"/>
              <w:marRight w:val="0"/>
              <w:marTop w:val="0"/>
              <w:marBottom w:val="0"/>
              <w:divBdr>
                <w:top w:val="none" w:sz="0" w:space="0" w:color="auto"/>
                <w:left w:val="none" w:sz="0" w:space="0" w:color="auto"/>
                <w:bottom w:val="none" w:sz="0" w:space="0" w:color="auto"/>
                <w:right w:val="none" w:sz="0" w:space="0" w:color="auto"/>
              </w:divBdr>
              <w:divsChild>
                <w:div w:id="1545828653">
                  <w:marLeft w:val="0"/>
                  <w:marRight w:val="0"/>
                  <w:marTop w:val="0"/>
                  <w:marBottom w:val="0"/>
                  <w:divBdr>
                    <w:top w:val="none" w:sz="0" w:space="0" w:color="auto"/>
                    <w:left w:val="none" w:sz="0" w:space="0" w:color="auto"/>
                    <w:bottom w:val="none" w:sz="0" w:space="0" w:color="auto"/>
                    <w:right w:val="none" w:sz="0" w:space="0" w:color="auto"/>
                  </w:divBdr>
                  <w:divsChild>
                    <w:div w:id="1493181435">
                      <w:marLeft w:val="0"/>
                      <w:marRight w:val="0"/>
                      <w:marTop w:val="0"/>
                      <w:marBottom w:val="0"/>
                      <w:divBdr>
                        <w:top w:val="none" w:sz="0" w:space="0" w:color="auto"/>
                        <w:left w:val="none" w:sz="0" w:space="0" w:color="auto"/>
                        <w:bottom w:val="none" w:sz="0" w:space="0" w:color="auto"/>
                        <w:right w:val="none" w:sz="0" w:space="0" w:color="auto"/>
                      </w:divBdr>
                    </w:div>
                  </w:divsChild>
                </w:div>
                <w:div w:id="528760535">
                  <w:marLeft w:val="0"/>
                  <w:marRight w:val="0"/>
                  <w:marTop w:val="0"/>
                  <w:marBottom w:val="0"/>
                  <w:divBdr>
                    <w:top w:val="none" w:sz="0" w:space="0" w:color="auto"/>
                    <w:left w:val="none" w:sz="0" w:space="0" w:color="auto"/>
                    <w:bottom w:val="none" w:sz="0" w:space="0" w:color="auto"/>
                    <w:right w:val="none" w:sz="0" w:space="0" w:color="auto"/>
                  </w:divBdr>
                  <w:divsChild>
                    <w:div w:id="1679497729">
                      <w:marLeft w:val="0"/>
                      <w:marRight w:val="0"/>
                      <w:marTop w:val="0"/>
                      <w:marBottom w:val="0"/>
                      <w:divBdr>
                        <w:top w:val="none" w:sz="0" w:space="0" w:color="auto"/>
                        <w:left w:val="none" w:sz="0" w:space="0" w:color="auto"/>
                        <w:bottom w:val="none" w:sz="0" w:space="0" w:color="auto"/>
                        <w:right w:val="none" w:sz="0" w:space="0" w:color="auto"/>
                      </w:divBdr>
                    </w:div>
                  </w:divsChild>
                </w:div>
                <w:div w:id="1515069821">
                  <w:marLeft w:val="0"/>
                  <w:marRight w:val="0"/>
                  <w:marTop w:val="0"/>
                  <w:marBottom w:val="0"/>
                  <w:divBdr>
                    <w:top w:val="none" w:sz="0" w:space="0" w:color="auto"/>
                    <w:left w:val="none" w:sz="0" w:space="0" w:color="auto"/>
                    <w:bottom w:val="none" w:sz="0" w:space="0" w:color="auto"/>
                    <w:right w:val="none" w:sz="0" w:space="0" w:color="auto"/>
                  </w:divBdr>
                  <w:divsChild>
                    <w:div w:id="13931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62108">
              <w:marLeft w:val="0"/>
              <w:marRight w:val="0"/>
              <w:marTop w:val="0"/>
              <w:marBottom w:val="0"/>
              <w:divBdr>
                <w:top w:val="none" w:sz="0" w:space="0" w:color="auto"/>
                <w:left w:val="none" w:sz="0" w:space="0" w:color="auto"/>
                <w:bottom w:val="none" w:sz="0" w:space="0" w:color="auto"/>
                <w:right w:val="none" w:sz="0" w:space="0" w:color="auto"/>
              </w:divBdr>
              <w:divsChild>
                <w:div w:id="681323492">
                  <w:marLeft w:val="0"/>
                  <w:marRight w:val="0"/>
                  <w:marTop w:val="0"/>
                  <w:marBottom w:val="0"/>
                  <w:divBdr>
                    <w:top w:val="none" w:sz="0" w:space="0" w:color="auto"/>
                    <w:left w:val="none" w:sz="0" w:space="0" w:color="auto"/>
                    <w:bottom w:val="none" w:sz="0" w:space="0" w:color="auto"/>
                    <w:right w:val="none" w:sz="0" w:space="0" w:color="auto"/>
                  </w:divBdr>
                  <w:divsChild>
                    <w:div w:id="584613528">
                      <w:marLeft w:val="0"/>
                      <w:marRight w:val="0"/>
                      <w:marTop w:val="0"/>
                      <w:marBottom w:val="0"/>
                      <w:divBdr>
                        <w:top w:val="none" w:sz="0" w:space="0" w:color="auto"/>
                        <w:left w:val="none" w:sz="0" w:space="0" w:color="auto"/>
                        <w:bottom w:val="none" w:sz="0" w:space="0" w:color="auto"/>
                        <w:right w:val="none" w:sz="0" w:space="0" w:color="auto"/>
                      </w:divBdr>
                    </w:div>
                  </w:divsChild>
                </w:div>
                <w:div w:id="88699566">
                  <w:marLeft w:val="0"/>
                  <w:marRight w:val="0"/>
                  <w:marTop w:val="0"/>
                  <w:marBottom w:val="0"/>
                  <w:divBdr>
                    <w:top w:val="none" w:sz="0" w:space="0" w:color="auto"/>
                    <w:left w:val="none" w:sz="0" w:space="0" w:color="auto"/>
                    <w:bottom w:val="none" w:sz="0" w:space="0" w:color="auto"/>
                    <w:right w:val="none" w:sz="0" w:space="0" w:color="auto"/>
                  </w:divBdr>
                  <w:divsChild>
                    <w:div w:id="1865941472">
                      <w:marLeft w:val="0"/>
                      <w:marRight w:val="0"/>
                      <w:marTop w:val="0"/>
                      <w:marBottom w:val="0"/>
                      <w:divBdr>
                        <w:top w:val="none" w:sz="0" w:space="0" w:color="auto"/>
                        <w:left w:val="none" w:sz="0" w:space="0" w:color="auto"/>
                        <w:bottom w:val="none" w:sz="0" w:space="0" w:color="auto"/>
                        <w:right w:val="none" w:sz="0" w:space="0" w:color="auto"/>
                      </w:divBdr>
                    </w:div>
                  </w:divsChild>
                </w:div>
                <w:div w:id="1455251050">
                  <w:marLeft w:val="0"/>
                  <w:marRight w:val="0"/>
                  <w:marTop w:val="0"/>
                  <w:marBottom w:val="0"/>
                  <w:divBdr>
                    <w:top w:val="none" w:sz="0" w:space="0" w:color="auto"/>
                    <w:left w:val="none" w:sz="0" w:space="0" w:color="auto"/>
                    <w:bottom w:val="none" w:sz="0" w:space="0" w:color="auto"/>
                    <w:right w:val="none" w:sz="0" w:space="0" w:color="auto"/>
                  </w:divBdr>
                  <w:divsChild>
                    <w:div w:id="3575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2152">
              <w:marLeft w:val="0"/>
              <w:marRight w:val="0"/>
              <w:marTop w:val="0"/>
              <w:marBottom w:val="0"/>
              <w:divBdr>
                <w:top w:val="none" w:sz="0" w:space="0" w:color="auto"/>
                <w:left w:val="none" w:sz="0" w:space="0" w:color="auto"/>
                <w:bottom w:val="none" w:sz="0" w:space="0" w:color="auto"/>
                <w:right w:val="none" w:sz="0" w:space="0" w:color="auto"/>
              </w:divBdr>
              <w:divsChild>
                <w:div w:id="984242773">
                  <w:marLeft w:val="0"/>
                  <w:marRight w:val="0"/>
                  <w:marTop w:val="0"/>
                  <w:marBottom w:val="0"/>
                  <w:divBdr>
                    <w:top w:val="none" w:sz="0" w:space="0" w:color="auto"/>
                    <w:left w:val="none" w:sz="0" w:space="0" w:color="auto"/>
                    <w:bottom w:val="none" w:sz="0" w:space="0" w:color="auto"/>
                    <w:right w:val="none" w:sz="0" w:space="0" w:color="auto"/>
                  </w:divBdr>
                  <w:divsChild>
                    <w:div w:id="1769228378">
                      <w:marLeft w:val="0"/>
                      <w:marRight w:val="0"/>
                      <w:marTop w:val="0"/>
                      <w:marBottom w:val="0"/>
                      <w:divBdr>
                        <w:top w:val="none" w:sz="0" w:space="0" w:color="auto"/>
                        <w:left w:val="none" w:sz="0" w:space="0" w:color="auto"/>
                        <w:bottom w:val="none" w:sz="0" w:space="0" w:color="auto"/>
                        <w:right w:val="none" w:sz="0" w:space="0" w:color="auto"/>
                      </w:divBdr>
                    </w:div>
                  </w:divsChild>
                </w:div>
                <w:div w:id="160703784">
                  <w:marLeft w:val="0"/>
                  <w:marRight w:val="0"/>
                  <w:marTop w:val="0"/>
                  <w:marBottom w:val="0"/>
                  <w:divBdr>
                    <w:top w:val="none" w:sz="0" w:space="0" w:color="auto"/>
                    <w:left w:val="none" w:sz="0" w:space="0" w:color="auto"/>
                    <w:bottom w:val="none" w:sz="0" w:space="0" w:color="auto"/>
                    <w:right w:val="none" w:sz="0" w:space="0" w:color="auto"/>
                  </w:divBdr>
                  <w:divsChild>
                    <w:div w:id="288634303">
                      <w:marLeft w:val="0"/>
                      <w:marRight w:val="0"/>
                      <w:marTop w:val="0"/>
                      <w:marBottom w:val="0"/>
                      <w:divBdr>
                        <w:top w:val="none" w:sz="0" w:space="0" w:color="auto"/>
                        <w:left w:val="none" w:sz="0" w:space="0" w:color="auto"/>
                        <w:bottom w:val="none" w:sz="0" w:space="0" w:color="auto"/>
                        <w:right w:val="none" w:sz="0" w:space="0" w:color="auto"/>
                      </w:divBdr>
                    </w:div>
                  </w:divsChild>
                </w:div>
                <w:div w:id="883981211">
                  <w:marLeft w:val="0"/>
                  <w:marRight w:val="0"/>
                  <w:marTop w:val="0"/>
                  <w:marBottom w:val="0"/>
                  <w:divBdr>
                    <w:top w:val="none" w:sz="0" w:space="0" w:color="auto"/>
                    <w:left w:val="none" w:sz="0" w:space="0" w:color="auto"/>
                    <w:bottom w:val="none" w:sz="0" w:space="0" w:color="auto"/>
                    <w:right w:val="none" w:sz="0" w:space="0" w:color="auto"/>
                  </w:divBdr>
                  <w:divsChild>
                    <w:div w:id="18968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4055">
              <w:marLeft w:val="0"/>
              <w:marRight w:val="0"/>
              <w:marTop w:val="0"/>
              <w:marBottom w:val="0"/>
              <w:divBdr>
                <w:top w:val="none" w:sz="0" w:space="0" w:color="auto"/>
                <w:left w:val="none" w:sz="0" w:space="0" w:color="auto"/>
                <w:bottom w:val="none" w:sz="0" w:space="0" w:color="auto"/>
                <w:right w:val="none" w:sz="0" w:space="0" w:color="auto"/>
              </w:divBdr>
              <w:divsChild>
                <w:div w:id="400493737">
                  <w:marLeft w:val="0"/>
                  <w:marRight w:val="0"/>
                  <w:marTop w:val="0"/>
                  <w:marBottom w:val="0"/>
                  <w:divBdr>
                    <w:top w:val="none" w:sz="0" w:space="0" w:color="auto"/>
                    <w:left w:val="none" w:sz="0" w:space="0" w:color="auto"/>
                    <w:bottom w:val="none" w:sz="0" w:space="0" w:color="auto"/>
                    <w:right w:val="none" w:sz="0" w:space="0" w:color="auto"/>
                  </w:divBdr>
                  <w:divsChild>
                    <w:div w:id="353389404">
                      <w:marLeft w:val="0"/>
                      <w:marRight w:val="0"/>
                      <w:marTop w:val="0"/>
                      <w:marBottom w:val="0"/>
                      <w:divBdr>
                        <w:top w:val="none" w:sz="0" w:space="0" w:color="auto"/>
                        <w:left w:val="none" w:sz="0" w:space="0" w:color="auto"/>
                        <w:bottom w:val="none" w:sz="0" w:space="0" w:color="auto"/>
                        <w:right w:val="none" w:sz="0" w:space="0" w:color="auto"/>
                      </w:divBdr>
                    </w:div>
                  </w:divsChild>
                </w:div>
                <w:div w:id="1581911101">
                  <w:marLeft w:val="0"/>
                  <w:marRight w:val="0"/>
                  <w:marTop w:val="0"/>
                  <w:marBottom w:val="0"/>
                  <w:divBdr>
                    <w:top w:val="none" w:sz="0" w:space="0" w:color="auto"/>
                    <w:left w:val="none" w:sz="0" w:space="0" w:color="auto"/>
                    <w:bottom w:val="none" w:sz="0" w:space="0" w:color="auto"/>
                    <w:right w:val="none" w:sz="0" w:space="0" w:color="auto"/>
                  </w:divBdr>
                  <w:divsChild>
                    <w:div w:id="1076784989">
                      <w:marLeft w:val="0"/>
                      <w:marRight w:val="0"/>
                      <w:marTop w:val="0"/>
                      <w:marBottom w:val="0"/>
                      <w:divBdr>
                        <w:top w:val="none" w:sz="0" w:space="0" w:color="auto"/>
                        <w:left w:val="none" w:sz="0" w:space="0" w:color="auto"/>
                        <w:bottom w:val="none" w:sz="0" w:space="0" w:color="auto"/>
                        <w:right w:val="none" w:sz="0" w:space="0" w:color="auto"/>
                      </w:divBdr>
                    </w:div>
                  </w:divsChild>
                </w:div>
                <w:div w:id="1870222132">
                  <w:marLeft w:val="0"/>
                  <w:marRight w:val="0"/>
                  <w:marTop w:val="0"/>
                  <w:marBottom w:val="0"/>
                  <w:divBdr>
                    <w:top w:val="none" w:sz="0" w:space="0" w:color="auto"/>
                    <w:left w:val="none" w:sz="0" w:space="0" w:color="auto"/>
                    <w:bottom w:val="none" w:sz="0" w:space="0" w:color="auto"/>
                    <w:right w:val="none" w:sz="0" w:space="0" w:color="auto"/>
                  </w:divBdr>
                  <w:divsChild>
                    <w:div w:id="82731348">
                      <w:marLeft w:val="0"/>
                      <w:marRight w:val="0"/>
                      <w:marTop w:val="0"/>
                      <w:marBottom w:val="0"/>
                      <w:divBdr>
                        <w:top w:val="none" w:sz="0" w:space="0" w:color="auto"/>
                        <w:left w:val="none" w:sz="0" w:space="0" w:color="auto"/>
                        <w:bottom w:val="none" w:sz="0" w:space="0" w:color="auto"/>
                        <w:right w:val="none" w:sz="0" w:space="0" w:color="auto"/>
                      </w:divBdr>
                    </w:div>
                  </w:divsChild>
                </w:div>
                <w:div w:id="716588303">
                  <w:marLeft w:val="0"/>
                  <w:marRight w:val="0"/>
                  <w:marTop w:val="0"/>
                  <w:marBottom w:val="0"/>
                  <w:divBdr>
                    <w:top w:val="none" w:sz="0" w:space="0" w:color="auto"/>
                    <w:left w:val="none" w:sz="0" w:space="0" w:color="auto"/>
                    <w:bottom w:val="none" w:sz="0" w:space="0" w:color="auto"/>
                    <w:right w:val="none" w:sz="0" w:space="0" w:color="auto"/>
                  </w:divBdr>
                  <w:divsChild>
                    <w:div w:id="23883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46967">
      <w:bodyDiv w:val="1"/>
      <w:marLeft w:val="0"/>
      <w:marRight w:val="0"/>
      <w:marTop w:val="0"/>
      <w:marBottom w:val="0"/>
      <w:divBdr>
        <w:top w:val="none" w:sz="0" w:space="0" w:color="auto"/>
        <w:left w:val="none" w:sz="0" w:space="0" w:color="auto"/>
        <w:bottom w:val="none" w:sz="0" w:space="0" w:color="auto"/>
        <w:right w:val="none" w:sz="0" w:space="0" w:color="auto"/>
      </w:divBdr>
      <w:divsChild>
        <w:div w:id="692927009">
          <w:marLeft w:val="0"/>
          <w:marRight w:val="0"/>
          <w:marTop w:val="0"/>
          <w:marBottom w:val="0"/>
          <w:divBdr>
            <w:top w:val="none" w:sz="0" w:space="0" w:color="auto"/>
            <w:left w:val="none" w:sz="0" w:space="0" w:color="auto"/>
            <w:bottom w:val="none" w:sz="0" w:space="0" w:color="auto"/>
            <w:right w:val="none" w:sz="0" w:space="0" w:color="auto"/>
          </w:divBdr>
        </w:div>
        <w:div w:id="998777699">
          <w:marLeft w:val="0"/>
          <w:marRight w:val="0"/>
          <w:marTop w:val="0"/>
          <w:marBottom w:val="0"/>
          <w:divBdr>
            <w:top w:val="none" w:sz="0" w:space="0" w:color="auto"/>
            <w:left w:val="none" w:sz="0" w:space="0" w:color="auto"/>
            <w:bottom w:val="none" w:sz="0" w:space="0" w:color="auto"/>
            <w:right w:val="none" w:sz="0" w:space="0" w:color="auto"/>
          </w:divBdr>
        </w:div>
      </w:divsChild>
    </w:div>
    <w:div w:id="367726442">
      <w:bodyDiv w:val="1"/>
      <w:marLeft w:val="0"/>
      <w:marRight w:val="0"/>
      <w:marTop w:val="0"/>
      <w:marBottom w:val="0"/>
      <w:divBdr>
        <w:top w:val="none" w:sz="0" w:space="0" w:color="auto"/>
        <w:left w:val="none" w:sz="0" w:space="0" w:color="auto"/>
        <w:bottom w:val="none" w:sz="0" w:space="0" w:color="auto"/>
        <w:right w:val="none" w:sz="0" w:space="0" w:color="auto"/>
      </w:divBdr>
    </w:div>
    <w:div w:id="376319487">
      <w:bodyDiv w:val="1"/>
      <w:marLeft w:val="0"/>
      <w:marRight w:val="0"/>
      <w:marTop w:val="0"/>
      <w:marBottom w:val="0"/>
      <w:divBdr>
        <w:top w:val="none" w:sz="0" w:space="0" w:color="auto"/>
        <w:left w:val="none" w:sz="0" w:space="0" w:color="auto"/>
        <w:bottom w:val="none" w:sz="0" w:space="0" w:color="auto"/>
        <w:right w:val="none" w:sz="0" w:space="0" w:color="auto"/>
      </w:divBdr>
      <w:divsChild>
        <w:div w:id="3898744">
          <w:marLeft w:val="0"/>
          <w:marRight w:val="0"/>
          <w:marTop w:val="0"/>
          <w:marBottom w:val="0"/>
          <w:divBdr>
            <w:top w:val="none" w:sz="0" w:space="0" w:color="auto"/>
            <w:left w:val="none" w:sz="0" w:space="0" w:color="auto"/>
            <w:bottom w:val="none" w:sz="0" w:space="0" w:color="auto"/>
            <w:right w:val="none" w:sz="0" w:space="0" w:color="auto"/>
          </w:divBdr>
        </w:div>
        <w:div w:id="359361444">
          <w:marLeft w:val="0"/>
          <w:marRight w:val="0"/>
          <w:marTop w:val="0"/>
          <w:marBottom w:val="0"/>
          <w:divBdr>
            <w:top w:val="none" w:sz="0" w:space="0" w:color="auto"/>
            <w:left w:val="none" w:sz="0" w:space="0" w:color="auto"/>
            <w:bottom w:val="none" w:sz="0" w:space="0" w:color="auto"/>
            <w:right w:val="none" w:sz="0" w:space="0" w:color="auto"/>
          </w:divBdr>
        </w:div>
      </w:divsChild>
    </w:div>
    <w:div w:id="378360568">
      <w:bodyDiv w:val="1"/>
      <w:marLeft w:val="0"/>
      <w:marRight w:val="0"/>
      <w:marTop w:val="0"/>
      <w:marBottom w:val="0"/>
      <w:divBdr>
        <w:top w:val="none" w:sz="0" w:space="0" w:color="auto"/>
        <w:left w:val="none" w:sz="0" w:space="0" w:color="auto"/>
        <w:bottom w:val="none" w:sz="0" w:space="0" w:color="auto"/>
        <w:right w:val="none" w:sz="0" w:space="0" w:color="auto"/>
      </w:divBdr>
    </w:div>
    <w:div w:id="382483478">
      <w:bodyDiv w:val="1"/>
      <w:marLeft w:val="0"/>
      <w:marRight w:val="0"/>
      <w:marTop w:val="0"/>
      <w:marBottom w:val="0"/>
      <w:divBdr>
        <w:top w:val="none" w:sz="0" w:space="0" w:color="auto"/>
        <w:left w:val="none" w:sz="0" w:space="0" w:color="auto"/>
        <w:bottom w:val="none" w:sz="0" w:space="0" w:color="auto"/>
        <w:right w:val="none" w:sz="0" w:space="0" w:color="auto"/>
      </w:divBdr>
    </w:div>
    <w:div w:id="387724344">
      <w:bodyDiv w:val="1"/>
      <w:marLeft w:val="0"/>
      <w:marRight w:val="0"/>
      <w:marTop w:val="0"/>
      <w:marBottom w:val="0"/>
      <w:divBdr>
        <w:top w:val="none" w:sz="0" w:space="0" w:color="auto"/>
        <w:left w:val="none" w:sz="0" w:space="0" w:color="auto"/>
        <w:bottom w:val="none" w:sz="0" w:space="0" w:color="auto"/>
        <w:right w:val="none" w:sz="0" w:space="0" w:color="auto"/>
      </w:divBdr>
      <w:divsChild>
        <w:div w:id="169368065">
          <w:marLeft w:val="288"/>
          <w:marRight w:val="0"/>
          <w:marTop w:val="115"/>
          <w:marBottom w:val="0"/>
          <w:divBdr>
            <w:top w:val="none" w:sz="0" w:space="0" w:color="auto"/>
            <w:left w:val="none" w:sz="0" w:space="0" w:color="auto"/>
            <w:bottom w:val="none" w:sz="0" w:space="0" w:color="auto"/>
            <w:right w:val="none" w:sz="0" w:space="0" w:color="auto"/>
          </w:divBdr>
        </w:div>
        <w:div w:id="571551674">
          <w:marLeft w:val="288"/>
          <w:marRight w:val="0"/>
          <w:marTop w:val="115"/>
          <w:marBottom w:val="0"/>
          <w:divBdr>
            <w:top w:val="none" w:sz="0" w:space="0" w:color="auto"/>
            <w:left w:val="none" w:sz="0" w:space="0" w:color="auto"/>
            <w:bottom w:val="none" w:sz="0" w:space="0" w:color="auto"/>
            <w:right w:val="none" w:sz="0" w:space="0" w:color="auto"/>
          </w:divBdr>
        </w:div>
        <w:div w:id="759134786">
          <w:marLeft w:val="288"/>
          <w:marRight w:val="0"/>
          <w:marTop w:val="115"/>
          <w:marBottom w:val="0"/>
          <w:divBdr>
            <w:top w:val="none" w:sz="0" w:space="0" w:color="auto"/>
            <w:left w:val="none" w:sz="0" w:space="0" w:color="auto"/>
            <w:bottom w:val="none" w:sz="0" w:space="0" w:color="auto"/>
            <w:right w:val="none" w:sz="0" w:space="0" w:color="auto"/>
          </w:divBdr>
        </w:div>
      </w:divsChild>
    </w:div>
    <w:div w:id="399332577">
      <w:bodyDiv w:val="1"/>
      <w:marLeft w:val="0"/>
      <w:marRight w:val="0"/>
      <w:marTop w:val="0"/>
      <w:marBottom w:val="0"/>
      <w:divBdr>
        <w:top w:val="none" w:sz="0" w:space="0" w:color="auto"/>
        <w:left w:val="none" w:sz="0" w:space="0" w:color="auto"/>
        <w:bottom w:val="none" w:sz="0" w:space="0" w:color="auto"/>
        <w:right w:val="none" w:sz="0" w:space="0" w:color="auto"/>
      </w:divBdr>
      <w:divsChild>
        <w:div w:id="451095535">
          <w:marLeft w:val="0"/>
          <w:marRight w:val="0"/>
          <w:marTop w:val="0"/>
          <w:marBottom w:val="0"/>
          <w:divBdr>
            <w:top w:val="none" w:sz="0" w:space="0" w:color="auto"/>
            <w:left w:val="none" w:sz="0" w:space="0" w:color="auto"/>
            <w:bottom w:val="none" w:sz="0" w:space="0" w:color="auto"/>
            <w:right w:val="none" w:sz="0" w:space="0" w:color="auto"/>
          </w:divBdr>
        </w:div>
        <w:div w:id="1442648249">
          <w:marLeft w:val="0"/>
          <w:marRight w:val="0"/>
          <w:marTop w:val="0"/>
          <w:marBottom w:val="0"/>
          <w:divBdr>
            <w:top w:val="none" w:sz="0" w:space="0" w:color="auto"/>
            <w:left w:val="none" w:sz="0" w:space="0" w:color="auto"/>
            <w:bottom w:val="none" w:sz="0" w:space="0" w:color="auto"/>
            <w:right w:val="none" w:sz="0" w:space="0" w:color="auto"/>
          </w:divBdr>
        </w:div>
      </w:divsChild>
    </w:div>
    <w:div w:id="430200575">
      <w:bodyDiv w:val="1"/>
      <w:marLeft w:val="0"/>
      <w:marRight w:val="0"/>
      <w:marTop w:val="0"/>
      <w:marBottom w:val="0"/>
      <w:divBdr>
        <w:top w:val="none" w:sz="0" w:space="0" w:color="auto"/>
        <w:left w:val="none" w:sz="0" w:space="0" w:color="auto"/>
        <w:bottom w:val="none" w:sz="0" w:space="0" w:color="auto"/>
        <w:right w:val="none" w:sz="0" w:space="0" w:color="auto"/>
      </w:divBdr>
      <w:divsChild>
        <w:div w:id="1038506334">
          <w:marLeft w:val="0"/>
          <w:marRight w:val="0"/>
          <w:marTop w:val="0"/>
          <w:marBottom w:val="0"/>
          <w:divBdr>
            <w:top w:val="none" w:sz="0" w:space="0" w:color="auto"/>
            <w:left w:val="none" w:sz="0" w:space="0" w:color="auto"/>
            <w:bottom w:val="none" w:sz="0" w:space="0" w:color="auto"/>
            <w:right w:val="none" w:sz="0" w:space="0" w:color="auto"/>
          </w:divBdr>
        </w:div>
        <w:div w:id="1946617111">
          <w:marLeft w:val="0"/>
          <w:marRight w:val="0"/>
          <w:marTop w:val="0"/>
          <w:marBottom w:val="0"/>
          <w:divBdr>
            <w:top w:val="none" w:sz="0" w:space="0" w:color="auto"/>
            <w:left w:val="none" w:sz="0" w:space="0" w:color="auto"/>
            <w:bottom w:val="none" w:sz="0" w:space="0" w:color="auto"/>
            <w:right w:val="none" w:sz="0" w:space="0" w:color="auto"/>
          </w:divBdr>
        </w:div>
      </w:divsChild>
    </w:div>
    <w:div w:id="437264265">
      <w:bodyDiv w:val="1"/>
      <w:marLeft w:val="0"/>
      <w:marRight w:val="0"/>
      <w:marTop w:val="0"/>
      <w:marBottom w:val="0"/>
      <w:divBdr>
        <w:top w:val="none" w:sz="0" w:space="0" w:color="auto"/>
        <w:left w:val="none" w:sz="0" w:space="0" w:color="auto"/>
        <w:bottom w:val="none" w:sz="0" w:space="0" w:color="auto"/>
        <w:right w:val="none" w:sz="0" w:space="0" w:color="auto"/>
      </w:divBdr>
      <w:divsChild>
        <w:div w:id="1535070885">
          <w:marLeft w:val="0"/>
          <w:marRight w:val="0"/>
          <w:marTop w:val="0"/>
          <w:marBottom w:val="0"/>
          <w:divBdr>
            <w:top w:val="none" w:sz="0" w:space="0" w:color="auto"/>
            <w:left w:val="none" w:sz="0" w:space="0" w:color="auto"/>
            <w:bottom w:val="none" w:sz="0" w:space="0" w:color="auto"/>
            <w:right w:val="none" w:sz="0" w:space="0" w:color="auto"/>
          </w:divBdr>
        </w:div>
        <w:div w:id="1881160147">
          <w:marLeft w:val="0"/>
          <w:marRight w:val="0"/>
          <w:marTop w:val="0"/>
          <w:marBottom w:val="0"/>
          <w:divBdr>
            <w:top w:val="none" w:sz="0" w:space="0" w:color="auto"/>
            <w:left w:val="none" w:sz="0" w:space="0" w:color="auto"/>
            <w:bottom w:val="none" w:sz="0" w:space="0" w:color="auto"/>
            <w:right w:val="none" w:sz="0" w:space="0" w:color="auto"/>
          </w:divBdr>
        </w:div>
      </w:divsChild>
    </w:div>
    <w:div w:id="439691942">
      <w:bodyDiv w:val="1"/>
      <w:marLeft w:val="0"/>
      <w:marRight w:val="0"/>
      <w:marTop w:val="0"/>
      <w:marBottom w:val="0"/>
      <w:divBdr>
        <w:top w:val="none" w:sz="0" w:space="0" w:color="auto"/>
        <w:left w:val="none" w:sz="0" w:space="0" w:color="auto"/>
        <w:bottom w:val="none" w:sz="0" w:space="0" w:color="auto"/>
        <w:right w:val="none" w:sz="0" w:space="0" w:color="auto"/>
      </w:divBdr>
      <w:divsChild>
        <w:div w:id="327563293">
          <w:marLeft w:val="288"/>
          <w:marRight w:val="0"/>
          <w:marTop w:val="106"/>
          <w:marBottom w:val="0"/>
          <w:divBdr>
            <w:top w:val="none" w:sz="0" w:space="0" w:color="auto"/>
            <w:left w:val="none" w:sz="0" w:space="0" w:color="auto"/>
            <w:bottom w:val="none" w:sz="0" w:space="0" w:color="auto"/>
            <w:right w:val="none" w:sz="0" w:space="0" w:color="auto"/>
          </w:divBdr>
        </w:div>
        <w:div w:id="1068263474">
          <w:marLeft w:val="288"/>
          <w:marRight w:val="0"/>
          <w:marTop w:val="106"/>
          <w:marBottom w:val="0"/>
          <w:divBdr>
            <w:top w:val="none" w:sz="0" w:space="0" w:color="auto"/>
            <w:left w:val="none" w:sz="0" w:space="0" w:color="auto"/>
            <w:bottom w:val="none" w:sz="0" w:space="0" w:color="auto"/>
            <w:right w:val="none" w:sz="0" w:space="0" w:color="auto"/>
          </w:divBdr>
        </w:div>
        <w:div w:id="1193420459">
          <w:marLeft w:val="288"/>
          <w:marRight w:val="0"/>
          <w:marTop w:val="106"/>
          <w:marBottom w:val="0"/>
          <w:divBdr>
            <w:top w:val="none" w:sz="0" w:space="0" w:color="auto"/>
            <w:left w:val="none" w:sz="0" w:space="0" w:color="auto"/>
            <w:bottom w:val="none" w:sz="0" w:space="0" w:color="auto"/>
            <w:right w:val="none" w:sz="0" w:space="0" w:color="auto"/>
          </w:divBdr>
        </w:div>
        <w:div w:id="1454011127">
          <w:marLeft w:val="288"/>
          <w:marRight w:val="0"/>
          <w:marTop w:val="106"/>
          <w:marBottom w:val="0"/>
          <w:divBdr>
            <w:top w:val="none" w:sz="0" w:space="0" w:color="auto"/>
            <w:left w:val="none" w:sz="0" w:space="0" w:color="auto"/>
            <w:bottom w:val="none" w:sz="0" w:space="0" w:color="auto"/>
            <w:right w:val="none" w:sz="0" w:space="0" w:color="auto"/>
          </w:divBdr>
        </w:div>
        <w:div w:id="2093774653">
          <w:marLeft w:val="288"/>
          <w:marRight w:val="0"/>
          <w:marTop w:val="106"/>
          <w:marBottom w:val="0"/>
          <w:divBdr>
            <w:top w:val="none" w:sz="0" w:space="0" w:color="auto"/>
            <w:left w:val="none" w:sz="0" w:space="0" w:color="auto"/>
            <w:bottom w:val="none" w:sz="0" w:space="0" w:color="auto"/>
            <w:right w:val="none" w:sz="0" w:space="0" w:color="auto"/>
          </w:divBdr>
        </w:div>
      </w:divsChild>
    </w:div>
    <w:div w:id="441808226">
      <w:bodyDiv w:val="1"/>
      <w:marLeft w:val="0"/>
      <w:marRight w:val="0"/>
      <w:marTop w:val="0"/>
      <w:marBottom w:val="0"/>
      <w:divBdr>
        <w:top w:val="none" w:sz="0" w:space="0" w:color="auto"/>
        <w:left w:val="none" w:sz="0" w:space="0" w:color="auto"/>
        <w:bottom w:val="none" w:sz="0" w:space="0" w:color="auto"/>
        <w:right w:val="none" w:sz="0" w:space="0" w:color="auto"/>
      </w:divBdr>
      <w:divsChild>
        <w:div w:id="1568757048">
          <w:marLeft w:val="0"/>
          <w:marRight w:val="0"/>
          <w:marTop w:val="0"/>
          <w:marBottom w:val="0"/>
          <w:divBdr>
            <w:top w:val="none" w:sz="0" w:space="0" w:color="auto"/>
            <w:left w:val="none" w:sz="0" w:space="0" w:color="auto"/>
            <w:bottom w:val="none" w:sz="0" w:space="0" w:color="auto"/>
            <w:right w:val="none" w:sz="0" w:space="0" w:color="auto"/>
          </w:divBdr>
        </w:div>
        <w:div w:id="1741052912">
          <w:marLeft w:val="0"/>
          <w:marRight w:val="0"/>
          <w:marTop w:val="0"/>
          <w:marBottom w:val="0"/>
          <w:divBdr>
            <w:top w:val="none" w:sz="0" w:space="0" w:color="auto"/>
            <w:left w:val="none" w:sz="0" w:space="0" w:color="auto"/>
            <w:bottom w:val="none" w:sz="0" w:space="0" w:color="auto"/>
            <w:right w:val="none" w:sz="0" w:space="0" w:color="auto"/>
          </w:divBdr>
        </w:div>
      </w:divsChild>
    </w:div>
    <w:div w:id="459612401">
      <w:bodyDiv w:val="1"/>
      <w:marLeft w:val="0"/>
      <w:marRight w:val="0"/>
      <w:marTop w:val="0"/>
      <w:marBottom w:val="0"/>
      <w:divBdr>
        <w:top w:val="none" w:sz="0" w:space="0" w:color="auto"/>
        <w:left w:val="none" w:sz="0" w:space="0" w:color="auto"/>
        <w:bottom w:val="none" w:sz="0" w:space="0" w:color="auto"/>
        <w:right w:val="none" w:sz="0" w:space="0" w:color="auto"/>
      </w:divBdr>
      <w:divsChild>
        <w:div w:id="8728171">
          <w:marLeft w:val="0"/>
          <w:marRight w:val="0"/>
          <w:marTop w:val="0"/>
          <w:marBottom w:val="0"/>
          <w:divBdr>
            <w:top w:val="none" w:sz="0" w:space="0" w:color="auto"/>
            <w:left w:val="none" w:sz="0" w:space="0" w:color="auto"/>
            <w:bottom w:val="none" w:sz="0" w:space="0" w:color="auto"/>
            <w:right w:val="none" w:sz="0" w:space="0" w:color="auto"/>
          </w:divBdr>
        </w:div>
        <w:div w:id="1213077606">
          <w:marLeft w:val="0"/>
          <w:marRight w:val="0"/>
          <w:marTop w:val="0"/>
          <w:marBottom w:val="0"/>
          <w:divBdr>
            <w:top w:val="none" w:sz="0" w:space="0" w:color="auto"/>
            <w:left w:val="none" w:sz="0" w:space="0" w:color="auto"/>
            <w:bottom w:val="none" w:sz="0" w:space="0" w:color="auto"/>
            <w:right w:val="none" w:sz="0" w:space="0" w:color="auto"/>
          </w:divBdr>
        </w:div>
      </w:divsChild>
    </w:div>
    <w:div w:id="485364479">
      <w:bodyDiv w:val="1"/>
      <w:marLeft w:val="0"/>
      <w:marRight w:val="0"/>
      <w:marTop w:val="0"/>
      <w:marBottom w:val="0"/>
      <w:divBdr>
        <w:top w:val="none" w:sz="0" w:space="0" w:color="auto"/>
        <w:left w:val="none" w:sz="0" w:space="0" w:color="auto"/>
        <w:bottom w:val="none" w:sz="0" w:space="0" w:color="auto"/>
        <w:right w:val="none" w:sz="0" w:space="0" w:color="auto"/>
      </w:divBdr>
      <w:divsChild>
        <w:div w:id="1164466326">
          <w:marLeft w:val="0"/>
          <w:marRight w:val="0"/>
          <w:marTop w:val="0"/>
          <w:marBottom w:val="0"/>
          <w:divBdr>
            <w:top w:val="none" w:sz="0" w:space="0" w:color="auto"/>
            <w:left w:val="none" w:sz="0" w:space="0" w:color="auto"/>
            <w:bottom w:val="none" w:sz="0" w:space="0" w:color="auto"/>
            <w:right w:val="none" w:sz="0" w:space="0" w:color="auto"/>
          </w:divBdr>
        </w:div>
        <w:div w:id="1767729384">
          <w:marLeft w:val="0"/>
          <w:marRight w:val="0"/>
          <w:marTop w:val="0"/>
          <w:marBottom w:val="0"/>
          <w:divBdr>
            <w:top w:val="none" w:sz="0" w:space="0" w:color="auto"/>
            <w:left w:val="none" w:sz="0" w:space="0" w:color="auto"/>
            <w:bottom w:val="none" w:sz="0" w:space="0" w:color="auto"/>
            <w:right w:val="none" w:sz="0" w:space="0" w:color="auto"/>
          </w:divBdr>
        </w:div>
      </w:divsChild>
    </w:div>
    <w:div w:id="492644698">
      <w:bodyDiv w:val="1"/>
      <w:marLeft w:val="0"/>
      <w:marRight w:val="0"/>
      <w:marTop w:val="0"/>
      <w:marBottom w:val="0"/>
      <w:divBdr>
        <w:top w:val="none" w:sz="0" w:space="0" w:color="auto"/>
        <w:left w:val="none" w:sz="0" w:space="0" w:color="auto"/>
        <w:bottom w:val="none" w:sz="0" w:space="0" w:color="auto"/>
        <w:right w:val="none" w:sz="0" w:space="0" w:color="auto"/>
      </w:divBdr>
      <w:divsChild>
        <w:div w:id="1817838286">
          <w:marLeft w:val="0"/>
          <w:marRight w:val="0"/>
          <w:marTop w:val="0"/>
          <w:marBottom w:val="0"/>
          <w:divBdr>
            <w:top w:val="none" w:sz="0" w:space="0" w:color="auto"/>
            <w:left w:val="none" w:sz="0" w:space="0" w:color="auto"/>
            <w:bottom w:val="none" w:sz="0" w:space="0" w:color="auto"/>
            <w:right w:val="none" w:sz="0" w:space="0" w:color="auto"/>
          </w:divBdr>
          <w:divsChild>
            <w:div w:id="337118248">
              <w:marLeft w:val="0"/>
              <w:marRight w:val="0"/>
              <w:marTop w:val="0"/>
              <w:marBottom w:val="0"/>
              <w:divBdr>
                <w:top w:val="none" w:sz="0" w:space="0" w:color="auto"/>
                <w:left w:val="none" w:sz="0" w:space="0" w:color="auto"/>
                <w:bottom w:val="none" w:sz="0" w:space="0" w:color="auto"/>
                <w:right w:val="none" w:sz="0" w:space="0" w:color="auto"/>
              </w:divBdr>
              <w:divsChild>
                <w:div w:id="6791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23534">
      <w:bodyDiv w:val="1"/>
      <w:marLeft w:val="0"/>
      <w:marRight w:val="0"/>
      <w:marTop w:val="0"/>
      <w:marBottom w:val="0"/>
      <w:divBdr>
        <w:top w:val="none" w:sz="0" w:space="0" w:color="auto"/>
        <w:left w:val="none" w:sz="0" w:space="0" w:color="auto"/>
        <w:bottom w:val="none" w:sz="0" w:space="0" w:color="auto"/>
        <w:right w:val="none" w:sz="0" w:space="0" w:color="auto"/>
      </w:divBdr>
      <w:divsChild>
        <w:div w:id="1552882400">
          <w:marLeft w:val="0"/>
          <w:marRight w:val="0"/>
          <w:marTop w:val="0"/>
          <w:marBottom w:val="0"/>
          <w:divBdr>
            <w:top w:val="none" w:sz="0" w:space="0" w:color="auto"/>
            <w:left w:val="none" w:sz="0" w:space="0" w:color="auto"/>
            <w:bottom w:val="none" w:sz="0" w:space="0" w:color="auto"/>
            <w:right w:val="none" w:sz="0" w:space="0" w:color="auto"/>
          </w:divBdr>
        </w:div>
        <w:div w:id="1951399978">
          <w:marLeft w:val="0"/>
          <w:marRight w:val="0"/>
          <w:marTop w:val="0"/>
          <w:marBottom w:val="0"/>
          <w:divBdr>
            <w:top w:val="none" w:sz="0" w:space="0" w:color="auto"/>
            <w:left w:val="none" w:sz="0" w:space="0" w:color="auto"/>
            <w:bottom w:val="none" w:sz="0" w:space="0" w:color="auto"/>
            <w:right w:val="none" w:sz="0" w:space="0" w:color="auto"/>
          </w:divBdr>
        </w:div>
      </w:divsChild>
    </w:div>
    <w:div w:id="535434455">
      <w:bodyDiv w:val="1"/>
      <w:marLeft w:val="0"/>
      <w:marRight w:val="0"/>
      <w:marTop w:val="0"/>
      <w:marBottom w:val="0"/>
      <w:divBdr>
        <w:top w:val="none" w:sz="0" w:space="0" w:color="auto"/>
        <w:left w:val="none" w:sz="0" w:space="0" w:color="auto"/>
        <w:bottom w:val="none" w:sz="0" w:space="0" w:color="auto"/>
        <w:right w:val="none" w:sz="0" w:space="0" w:color="auto"/>
      </w:divBdr>
      <w:divsChild>
        <w:div w:id="551042507">
          <w:marLeft w:val="0"/>
          <w:marRight w:val="0"/>
          <w:marTop w:val="0"/>
          <w:marBottom w:val="0"/>
          <w:divBdr>
            <w:top w:val="none" w:sz="0" w:space="0" w:color="auto"/>
            <w:left w:val="none" w:sz="0" w:space="0" w:color="auto"/>
            <w:bottom w:val="none" w:sz="0" w:space="0" w:color="auto"/>
            <w:right w:val="none" w:sz="0" w:space="0" w:color="auto"/>
          </w:divBdr>
        </w:div>
        <w:div w:id="795566705">
          <w:marLeft w:val="0"/>
          <w:marRight w:val="0"/>
          <w:marTop w:val="0"/>
          <w:marBottom w:val="0"/>
          <w:divBdr>
            <w:top w:val="none" w:sz="0" w:space="0" w:color="auto"/>
            <w:left w:val="none" w:sz="0" w:space="0" w:color="auto"/>
            <w:bottom w:val="none" w:sz="0" w:space="0" w:color="auto"/>
            <w:right w:val="none" w:sz="0" w:space="0" w:color="auto"/>
          </w:divBdr>
        </w:div>
      </w:divsChild>
    </w:div>
    <w:div w:id="538978764">
      <w:bodyDiv w:val="1"/>
      <w:marLeft w:val="0"/>
      <w:marRight w:val="0"/>
      <w:marTop w:val="0"/>
      <w:marBottom w:val="0"/>
      <w:divBdr>
        <w:top w:val="none" w:sz="0" w:space="0" w:color="auto"/>
        <w:left w:val="none" w:sz="0" w:space="0" w:color="auto"/>
        <w:bottom w:val="none" w:sz="0" w:space="0" w:color="auto"/>
        <w:right w:val="none" w:sz="0" w:space="0" w:color="auto"/>
      </w:divBdr>
      <w:divsChild>
        <w:div w:id="208231086">
          <w:marLeft w:val="0"/>
          <w:marRight w:val="0"/>
          <w:marTop w:val="0"/>
          <w:marBottom w:val="0"/>
          <w:divBdr>
            <w:top w:val="none" w:sz="0" w:space="0" w:color="auto"/>
            <w:left w:val="none" w:sz="0" w:space="0" w:color="auto"/>
            <w:bottom w:val="none" w:sz="0" w:space="0" w:color="auto"/>
            <w:right w:val="none" w:sz="0" w:space="0" w:color="auto"/>
          </w:divBdr>
        </w:div>
        <w:div w:id="532884721">
          <w:marLeft w:val="0"/>
          <w:marRight w:val="0"/>
          <w:marTop w:val="0"/>
          <w:marBottom w:val="0"/>
          <w:divBdr>
            <w:top w:val="none" w:sz="0" w:space="0" w:color="auto"/>
            <w:left w:val="none" w:sz="0" w:space="0" w:color="auto"/>
            <w:bottom w:val="none" w:sz="0" w:space="0" w:color="auto"/>
            <w:right w:val="none" w:sz="0" w:space="0" w:color="auto"/>
          </w:divBdr>
        </w:div>
        <w:div w:id="1701855394">
          <w:marLeft w:val="0"/>
          <w:marRight w:val="0"/>
          <w:marTop w:val="0"/>
          <w:marBottom w:val="0"/>
          <w:divBdr>
            <w:top w:val="none" w:sz="0" w:space="0" w:color="auto"/>
            <w:left w:val="none" w:sz="0" w:space="0" w:color="auto"/>
            <w:bottom w:val="none" w:sz="0" w:space="0" w:color="auto"/>
            <w:right w:val="none" w:sz="0" w:space="0" w:color="auto"/>
          </w:divBdr>
        </w:div>
      </w:divsChild>
    </w:div>
    <w:div w:id="548806116">
      <w:bodyDiv w:val="1"/>
      <w:marLeft w:val="0"/>
      <w:marRight w:val="0"/>
      <w:marTop w:val="0"/>
      <w:marBottom w:val="0"/>
      <w:divBdr>
        <w:top w:val="none" w:sz="0" w:space="0" w:color="auto"/>
        <w:left w:val="none" w:sz="0" w:space="0" w:color="auto"/>
        <w:bottom w:val="none" w:sz="0" w:space="0" w:color="auto"/>
        <w:right w:val="none" w:sz="0" w:space="0" w:color="auto"/>
      </w:divBdr>
      <w:divsChild>
        <w:div w:id="1084103956">
          <w:marLeft w:val="0"/>
          <w:marRight w:val="0"/>
          <w:marTop w:val="0"/>
          <w:marBottom w:val="0"/>
          <w:divBdr>
            <w:top w:val="none" w:sz="0" w:space="0" w:color="auto"/>
            <w:left w:val="none" w:sz="0" w:space="0" w:color="auto"/>
            <w:bottom w:val="none" w:sz="0" w:space="0" w:color="auto"/>
            <w:right w:val="none" w:sz="0" w:space="0" w:color="auto"/>
          </w:divBdr>
        </w:div>
        <w:div w:id="1267152838">
          <w:marLeft w:val="0"/>
          <w:marRight w:val="0"/>
          <w:marTop w:val="0"/>
          <w:marBottom w:val="0"/>
          <w:divBdr>
            <w:top w:val="none" w:sz="0" w:space="0" w:color="auto"/>
            <w:left w:val="none" w:sz="0" w:space="0" w:color="auto"/>
            <w:bottom w:val="none" w:sz="0" w:space="0" w:color="auto"/>
            <w:right w:val="none" w:sz="0" w:space="0" w:color="auto"/>
          </w:divBdr>
        </w:div>
      </w:divsChild>
    </w:div>
    <w:div w:id="559248028">
      <w:bodyDiv w:val="1"/>
      <w:marLeft w:val="0"/>
      <w:marRight w:val="0"/>
      <w:marTop w:val="0"/>
      <w:marBottom w:val="0"/>
      <w:divBdr>
        <w:top w:val="none" w:sz="0" w:space="0" w:color="auto"/>
        <w:left w:val="none" w:sz="0" w:space="0" w:color="auto"/>
        <w:bottom w:val="none" w:sz="0" w:space="0" w:color="auto"/>
        <w:right w:val="none" w:sz="0" w:space="0" w:color="auto"/>
      </w:divBdr>
      <w:divsChild>
        <w:div w:id="737171332">
          <w:marLeft w:val="0"/>
          <w:marRight w:val="0"/>
          <w:marTop w:val="0"/>
          <w:marBottom w:val="0"/>
          <w:divBdr>
            <w:top w:val="none" w:sz="0" w:space="0" w:color="auto"/>
            <w:left w:val="none" w:sz="0" w:space="0" w:color="auto"/>
            <w:bottom w:val="none" w:sz="0" w:space="0" w:color="auto"/>
            <w:right w:val="none" w:sz="0" w:space="0" w:color="auto"/>
          </w:divBdr>
        </w:div>
        <w:div w:id="2012559234">
          <w:marLeft w:val="0"/>
          <w:marRight w:val="0"/>
          <w:marTop w:val="0"/>
          <w:marBottom w:val="0"/>
          <w:divBdr>
            <w:top w:val="none" w:sz="0" w:space="0" w:color="auto"/>
            <w:left w:val="none" w:sz="0" w:space="0" w:color="auto"/>
            <w:bottom w:val="none" w:sz="0" w:space="0" w:color="auto"/>
            <w:right w:val="none" w:sz="0" w:space="0" w:color="auto"/>
          </w:divBdr>
        </w:div>
      </w:divsChild>
    </w:div>
    <w:div w:id="648023772">
      <w:bodyDiv w:val="1"/>
      <w:marLeft w:val="0"/>
      <w:marRight w:val="0"/>
      <w:marTop w:val="0"/>
      <w:marBottom w:val="0"/>
      <w:divBdr>
        <w:top w:val="none" w:sz="0" w:space="0" w:color="auto"/>
        <w:left w:val="none" w:sz="0" w:space="0" w:color="auto"/>
        <w:bottom w:val="none" w:sz="0" w:space="0" w:color="auto"/>
        <w:right w:val="none" w:sz="0" w:space="0" w:color="auto"/>
      </w:divBdr>
      <w:divsChild>
        <w:div w:id="124391480">
          <w:marLeft w:val="0"/>
          <w:marRight w:val="0"/>
          <w:marTop w:val="0"/>
          <w:marBottom w:val="0"/>
          <w:divBdr>
            <w:top w:val="none" w:sz="0" w:space="0" w:color="auto"/>
            <w:left w:val="none" w:sz="0" w:space="0" w:color="auto"/>
            <w:bottom w:val="none" w:sz="0" w:space="0" w:color="auto"/>
            <w:right w:val="none" w:sz="0" w:space="0" w:color="auto"/>
          </w:divBdr>
        </w:div>
        <w:div w:id="1251935884">
          <w:marLeft w:val="0"/>
          <w:marRight w:val="0"/>
          <w:marTop w:val="0"/>
          <w:marBottom w:val="0"/>
          <w:divBdr>
            <w:top w:val="none" w:sz="0" w:space="0" w:color="auto"/>
            <w:left w:val="none" w:sz="0" w:space="0" w:color="auto"/>
            <w:bottom w:val="none" w:sz="0" w:space="0" w:color="auto"/>
            <w:right w:val="none" w:sz="0" w:space="0" w:color="auto"/>
          </w:divBdr>
        </w:div>
      </w:divsChild>
    </w:div>
    <w:div w:id="667751698">
      <w:bodyDiv w:val="1"/>
      <w:marLeft w:val="0"/>
      <w:marRight w:val="0"/>
      <w:marTop w:val="0"/>
      <w:marBottom w:val="0"/>
      <w:divBdr>
        <w:top w:val="none" w:sz="0" w:space="0" w:color="auto"/>
        <w:left w:val="none" w:sz="0" w:space="0" w:color="auto"/>
        <w:bottom w:val="none" w:sz="0" w:space="0" w:color="auto"/>
        <w:right w:val="none" w:sz="0" w:space="0" w:color="auto"/>
      </w:divBdr>
      <w:divsChild>
        <w:div w:id="259606080">
          <w:marLeft w:val="0"/>
          <w:marRight w:val="0"/>
          <w:marTop w:val="0"/>
          <w:marBottom w:val="0"/>
          <w:divBdr>
            <w:top w:val="none" w:sz="0" w:space="0" w:color="auto"/>
            <w:left w:val="none" w:sz="0" w:space="0" w:color="auto"/>
            <w:bottom w:val="none" w:sz="0" w:space="0" w:color="auto"/>
            <w:right w:val="none" w:sz="0" w:space="0" w:color="auto"/>
          </w:divBdr>
        </w:div>
        <w:div w:id="531191260">
          <w:marLeft w:val="0"/>
          <w:marRight w:val="0"/>
          <w:marTop w:val="0"/>
          <w:marBottom w:val="0"/>
          <w:divBdr>
            <w:top w:val="none" w:sz="0" w:space="0" w:color="auto"/>
            <w:left w:val="none" w:sz="0" w:space="0" w:color="auto"/>
            <w:bottom w:val="none" w:sz="0" w:space="0" w:color="auto"/>
            <w:right w:val="none" w:sz="0" w:space="0" w:color="auto"/>
          </w:divBdr>
        </w:div>
        <w:div w:id="2130852666">
          <w:marLeft w:val="0"/>
          <w:marRight w:val="0"/>
          <w:marTop w:val="0"/>
          <w:marBottom w:val="0"/>
          <w:divBdr>
            <w:top w:val="none" w:sz="0" w:space="0" w:color="auto"/>
            <w:left w:val="none" w:sz="0" w:space="0" w:color="auto"/>
            <w:bottom w:val="none" w:sz="0" w:space="0" w:color="auto"/>
            <w:right w:val="none" w:sz="0" w:space="0" w:color="auto"/>
          </w:divBdr>
        </w:div>
      </w:divsChild>
    </w:div>
    <w:div w:id="684331994">
      <w:bodyDiv w:val="1"/>
      <w:marLeft w:val="0"/>
      <w:marRight w:val="0"/>
      <w:marTop w:val="0"/>
      <w:marBottom w:val="0"/>
      <w:divBdr>
        <w:top w:val="none" w:sz="0" w:space="0" w:color="auto"/>
        <w:left w:val="none" w:sz="0" w:space="0" w:color="auto"/>
        <w:bottom w:val="none" w:sz="0" w:space="0" w:color="auto"/>
        <w:right w:val="none" w:sz="0" w:space="0" w:color="auto"/>
      </w:divBdr>
    </w:div>
    <w:div w:id="820733342">
      <w:bodyDiv w:val="1"/>
      <w:marLeft w:val="0"/>
      <w:marRight w:val="0"/>
      <w:marTop w:val="0"/>
      <w:marBottom w:val="0"/>
      <w:divBdr>
        <w:top w:val="none" w:sz="0" w:space="0" w:color="auto"/>
        <w:left w:val="none" w:sz="0" w:space="0" w:color="auto"/>
        <w:bottom w:val="none" w:sz="0" w:space="0" w:color="auto"/>
        <w:right w:val="none" w:sz="0" w:space="0" w:color="auto"/>
      </w:divBdr>
      <w:divsChild>
        <w:div w:id="77291230">
          <w:marLeft w:val="0"/>
          <w:marRight w:val="0"/>
          <w:marTop w:val="0"/>
          <w:marBottom w:val="0"/>
          <w:divBdr>
            <w:top w:val="none" w:sz="0" w:space="0" w:color="auto"/>
            <w:left w:val="none" w:sz="0" w:space="0" w:color="auto"/>
            <w:bottom w:val="none" w:sz="0" w:space="0" w:color="auto"/>
            <w:right w:val="none" w:sz="0" w:space="0" w:color="auto"/>
          </w:divBdr>
        </w:div>
        <w:div w:id="78135075">
          <w:marLeft w:val="0"/>
          <w:marRight w:val="0"/>
          <w:marTop w:val="0"/>
          <w:marBottom w:val="0"/>
          <w:divBdr>
            <w:top w:val="none" w:sz="0" w:space="0" w:color="auto"/>
            <w:left w:val="none" w:sz="0" w:space="0" w:color="auto"/>
            <w:bottom w:val="none" w:sz="0" w:space="0" w:color="auto"/>
            <w:right w:val="none" w:sz="0" w:space="0" w:color="auto"/>
          </w:divBdr>
        </w:div>
      </w:divsChild>
    </w:div>
    <w:div w:id="907689994">
      <w:bodyDiv w:val="1"/>
      <w:marLeft w:val="0"/>
      <w:marRight w:val="0"/>
      <w:marTop w:val="0"/>
      <w:marBottom w:val="0"/>
      <w:divBdr>
        <w:top w:val="none" w:sz="0" w:space="0" w:color="auto"/>
        <w:left w:val="none" w:sz="0" w:space="0" w:color="auto"/>
        <w:bottom w:val="none" w:sz="0" w:space="0" w:color="auto"/>
        <w:right w:val="none" w:sz="0" w:space="0" w:color="auto"/>
      </w:divBdr>
      <w:divsChild>
        <w:div w:id="41755598">
          <w:marLeft w:val="0"/>
          <w:marRight w:val="0"/>
          <w:marTop w:val="0"/>
          <w:marBottom w:val="0"/>
          <w:divBdr>
            <w:top w:val="none" w:sz="0" w:space="0" w:color="auto"/>
            <w:left w:val="none" w:sz="0" w:space="0" w:color="auto"/>
            <w:bottom w:val="none" w:sz="0" w:space="0" w:color="auto"/>
            <w:right w:val="none" w:sz="0" w:space="0" w:color="auto"/>
          </w:divBdr>
        </w:div>
        <w:div w:id="90782393">
          <w:marLeft w:val="0"/>
          <w:marRight w:val="0"/>
          <w:marTop w:val="0"/>
          <w:marBottom w:val="0"/>
          <w:divBdr>
            <w:top w:val="none" w:sz="0" w:space="0" w:color="auto"/>
            <w:left w:val="none" w:sz="0" w:space="0" w:color="auto"/>
            <w:bottom w:val="none" w:sz="0" w:space="0" w:color="auto"/>
            <w:right w:val="none" w:sz="0" w:space="0" w:color="auto"/>
          </w:divBdr>
        </w:div>
        <w:div w:id="135494484">
          <w:marLeft w:val="0"/>
          <w:marRight w:val="0"/>
          <w:marTop w:val="0"/>
          <w:marBottom w:val="0"/>
          <w:divBdr>
            <w:top w:val="none" w:sz="0" w:space="0" w:color="auto"/>
            <w:left w:val="none" w:sz="0" w:space="0" w:color="auto"/>
            <w:bottom w:val="none" w:sz="0" w:space="0" w:color="auto"/>
            <w:right w:val="none" w:sz="0" w:space="0" w:color="auto"/>
          </w:divBdr>
        </w:div>
        <w:div w:id="136529022">
          <w:marLeft w:val="0"/>
          <w:marRight w:val="0"/>
          <w:marTop w:val="0"/>
          <w:marBottom w:val="0"/>
          <w:divBdr>
            <w:top w:val="none" w:sz="0" w:space="0" w:color="auto"/>
            <w:left w:val="none" w:sz="0" w:space="0" w:color="auto"/>
            <w:bottom w:val="none" w:sz="0" w:space="0" w:color="auto"/>
            <w:right w:val="none" w:sz="0" w:space="0" w:color="auto"/>
          </w:divBdr>
        </w:div>
        <w:div w:id="150608482">
          <w:marLeft w:val="0"/>
          <w:marRight w:val="0"/>
          <w:marTop w:val="0"/>
          <w:marBottom w:val="0"/>
          <w:divBdr>
            <w:top w:val="none" w:sz="0" w:space="0" w:color="auto"/>
            <w:left w:val="none" w:sz="0" w:space="0" w:color="auto"/>
            <w:bottom w:val="none" w:sz="0" w:space="0" w:color="auto"/>
            <w:right w:val="none" w:sz="0" w:space="0" w:color="auto"/>
          </w:divBdr>
        </w:div>
        <w:div w:id="317732343">
          <w:marLeft w:val="0"/>
          <w:marRight w:val="0"/>
          <w:marTop w:val="0"/>
          <w:marBottom w:val="0"/>
          <w:divBdr>
            <w:top w:val="none" w:sz="0" w:space="0" w:color="auto"/>
            <w:left w:val="none" w:sz="0" w:space="0" w:color="auto"/>
            <w:bottom w:val="none" w:sz="0" w:space="0" w:color="auto"/>
            <w:right w:val="none" w:sz="0" w:space="0" w:color="auto"/>
          </w:divBdr>
        </w:div>
        <w:div w:id="496380408">
          <w:marLeft w:val="0"/>
          <w:marRight w:val="0"/>
          <w:marTop w:val="0"/>
          <w:marBottom w:val="0"/>
          <w:divBdr>
            <w:top w:val="none" w:sz="0" w:space="0" w:color="auto"/>
            <w:left w:val="none" w:sz="0" w:space="0" w:color="auto"/>
            <w:bottom w:val="none" w:sz="0" w:space="0" w:color="auto"/>
            <w:right w:val="none" w:sz="0" w:space="0" w:color="auto"/>
          </w:divBdr>
        </w:div>
        <w:div w:id="513805962">
          <w:marLeft w:val="0"/>
          <w:marRight w:val="0"/>
          <w:marTop w:val="0"/>
          <w:marBottom w:val="0"/>
          <w:divBdr>
            <w:top w:val="none" w:sz="0" w:space="0" w:color="auto"/>
            <w:left w:val="none" w:sz="0" w:space="0" w:color="auto"/>
            <w:bottom w:val="none" w:sz="0" w:space="0" w:color="auto"/>
            <w:right w:val="none" w:sz="0" w:space="0" w:color="auto"/>
          </w:divBdr>
        </w:div>
        <w:div w:id="633291542">
          <w:marLeft w:val="0"/>
          <w:marRight w:val="0"/>
          <w:marTop w:val="0"/>
          <w:marBottom w:val="0"/>
          <w:divBdr>
            <w:top w:val="none" w:sz="0" w:space="0" w:color="auto"/>
            <w:left w:val="none" w:sz="0" w:space="0" w:color="auto"/>
            <w:bottom w:val="none" w:sz="0" w:space="0" w:color="auto"/>
            <w:right w:val="none" w:sz="0" w:space="0" w:color="auto"/>
          </w:divBdr>
        </w:div>
        <w:div w:id="681518234">
          <w:marLeft w:val="0"/>
          <w:marRight w:val="0"/>
          <w:marTop w:val="0"/>
          <w:marBottom w:val="0"/>
          <w:divBdr>
            <w:top w:val="none" w:sz="0" w:space="0" w:color="auto"/>
            <w:left w:val="none" w:sz="0" w:space="0" w:color="auto"/>
            <w:bottom w:val="none" w:sz="0" w:space="0" w:color="auto"/>
            <w:right w:val="none" w:sz="0" w:space="0" w:color="auto"/>
          </w:divBdr>
        </w:div>
        <w:div w:id="723600414">
          <w:marLeft w:val="0"/>
          <w:marRight w:val="0"/>
          <w:marTop w:val="0"/>
          <w:marBottom w:val="0"/>
          <w:divBdr>
            <w:top w:val="none" w:sz="0" w:space="0" w:color="auto"/>
            <w:left w:val="none" w:sz="0" w:space="0" w:color="auto"/>
            <w:bottom w:val="none" w:sz="0" w:space="0" w:color="auto"/>
            <w:right w:val="none" w:sz="0" w:space="0" w:color="auto"/>
          </w:divBdr>
        </w:div>
        <w:div w:id="731655760">
          <w:marLeft w:val="0"/>
          <w:marRight w:val="0"/>
          <w:marTop w:val="0"/>
          <w:marBottom w:val="0"/>
          <w:divBdr>
            <w:top w:val="none" w:sz="0" w:space="0" w:color="auto"/>
            <w:left w:val="none" w:sz="0" w:space="0" w:color="auto"/>
            <w:bottom w:val="none" w:sz="0" w:space="0" w:color="auto"/>
            <w:right w:val="none" w:sz="0" w:space="0" w:color="auto"/>
          </w:divBdr>
        </w:div>
        <w:div w:id="749422865">
          <w:marLeft w:val="0"/>
          <w:marRight w:val="0"/>
          <w:marTop w:val="0"/>
          <w:marBottom w:val="0"/>
          <w:divBdr>
            <w:top w:val="none" w:sz="0" w:space="0" w:color="auto"/>
            <w:left w:val="none" w:sz="0" w:space="0" w:color="auto"/>
            <w:bottom w:val="none" w:sz="0" w:space="0" w:color="auto"/>
            <w:right w:val="none" w:sz="0" w:space="0" w:color="auto"/>
          </w:divBdr>
        </w:div>
        <w:div w:id="829097500">
          <w:marLeft w:val="0"/>
          <w:marRight w:val="0"/>
          <w:marTop w:val="0"/>
          <w:marBottom w:val="0"/>
          <w:divBdr>
            <w:top w:val="none" w:sz="0" w:space="0" w:color="auto"/>
            <w:left w:val="none" w:sz="0" w:space="0" w:color="auto"/>
            <w:bottom w:val="none" w:sz="0" w:space="0" w:color="auto"/>
            <w:right w:val="none" w:sz="0" w:space="0" w:color="auto"/>
          </w:divBdr>
        </w:div>
        <w:div w:id="843322532">
          <w:marLeft w:val="0"/>
          <w:marRight w:val="0"/>
          <w:marTop w:val="0"/>
          <w:marBottom w:val="0"/>
          <w:divBdr>
            <w:top w:val="none" w:sz="0" w:space="0" w:color="auto"/>
            <w:left w:val="none" w:sz="0" w:space="0" w:color="auto"/>
            <w:bottom w:val="none" w:sz="0" w:space="0" w:color="auto"/>
            <w:right w:val="none" w:sz="0" w:space="0" w:color="auto"/>
          </w:divBdr>
        </w:div>
        <w:div w:id="946740698">
          <w:marLeft w:val="0"/>
          <w:marRight w:val="0"/>
          <w:marTop w:val="0"/>
          <w:marBottom w:val="0"/>
          <w:divBdr>
            <w:top w:val="none" w:sz="0" w:space="0" w:color="auto"/>
            <w:left w:val="none" w:sz="0" w:space="0" w:color="auto"/>
            <w:bottom w:val="none" w:sz="0" w:space="0" w:color="auto"/>
            <w:right w:val="none" w:sz="0" w:space="0" w:color="auto"/>
          </w:divBdr>
        </w:div>
        <w:div w:id="1051267821">
          <w:marLeft w:val="0"/>
          <w:marRight w:val="0"/>
          <w:marTop w:val="0"/>
          <w:marBottom w:val="0"/>
          <w:divBdr>
            <w:top w:val="none" w:sz="0" w:space="0" w:color="auto"/>
            <w:left w:val="none" w:sz="0" w:space="0" w:color="auto"/>
            <w:bottom w:val="none" w:sz="0" w:space="0" w:color="auto"/>
            <w:right w:val="none" w:sz="0" w:space="0" w:color="auto"/>
          </w:divBdr>
        </w:div>
        <w:div w:id="1058431958">
          <w:marLeft w:val="0"/>
          <w:marRight w:val="0"/>
          <w:marTop w:val="0"/>
          <w:marBottom w:val="0"/>
          <w:divBdr>
            <w:top w:val="none" w:sz="0" w:space="0" w:color="auto"/>
            <w:left w:val="none" w:sz="0" w:space="0" w:color="auto"/>
            <w:bottom w:val="none" w:sz="0" w:space="0" w:color="auto"/>
            <w:right w:val="none" w:sz="0" w:space="0" w:color="auto"/>
          </w:divBdr>
        </w:div>
        <w:div w:id="1096753744">
          <w:marLeft w:val="0"/>
          <w:marRight w:val="0"/>
          <w:marTop w:val="0"/>
          <w:marBottom w:val="0"/>
          <w:divBdr>
            <w:top w:val="none" w:sz="0" w:space="0" w:color="auto"/>
            <w:left w:val="none" w:sz="0" w:space="0" w:color="auto"/>
            <w:bottom w:val="none" w:sz="0" w:space="0" w:color="auto"/>
            <w:right w:val="none" w:sz="0" w:space="0" w:color="auto"/>
          </w:divBdr>
        </w:div>
        <w:div w:id="1180970022">
          <w:marLeft w:val="0"/>
          <w:marRight w:val="0"/>
          <w:marTop w:val="0"/>
          <w:marBottom w:val="0"/>
          <w:divBdr>
            <w:top w:val="none" w:sz="0" w:space="0" w:color="auto"/>
            <w:left w:val="none" w:sz="0" w:space="0" w:color="auto"/>
            <w:bottom w:val="none" w:sz="0" w:space="0" w:color="auto"/>
            <w:right w:val="none" w:sz="0" w:space="0" w:color="auto"/>
          </w:divBdr>
        </w:div>
        <w:div w:id="1229074331">
          <w:marLeft w:val="0"/>
          <w:marRight w:val="0"/>
          <w:marTop w:val="0"/>
          <w:marBottom w:val="0"/>
          <w:divBdr>
            <w:top w:val="none" w:sz="0" w:space="0" w:color="auto"/>
            <w:left w:val="none" w:sz="0" w:space="0" w:color="auto"/>
            <w:bottom w:val="none" w:sz="0" w:space="0" w:color="auto"/>
            <w:right w:val="none" w:sz="0" w:space="0" w:color="auto"/>
          </w:divBdr>
        </w:div>
        <w:div w:id="1249313187">
          <w:marLeft w:val="0"/>
          <w:marRight w:val="0"/>
          <w:marTop w:val="0"/>
          <w:marBottom w:val="0"/>
          <w:divBdr>
            <w:top w:val="none" w:sz="0" w:space="0" w:color="auto"/>
            <w:left w:val="none" w:sz="0" w:space="0" w:color="auto"/>
            <w:bottom w:val="none" w:sz="0" w:space="0" w:color="auto"/>
            <w:right w:val="none" w:sz="0" w:space="0" w:color="auto"/>
          </w:divBdr>
        </w:div>
        <w:div w:id="1263951227">
          <w:marLeft w:val="0"/>
          <w:marRight w:val="0"/>
          <w:marTop w:val="0"/>
          <w:marBottom w:val="0"/>
          <w:divBdr>
            <w:top w:val="none" w:sz="0" w:space="0" w:color="auto"/>
            <w:left w:val="none" w:sz="0" w:space="0" w:color="auto"/>
            <w:bottom w:val="none" w:sz="0" w:space="0" w:color="auto"/>
            <w:right w:val="none" w:sz="0" w:space="0" w:color="auto"/>
          </w:divBdr>
        </w:div>
        <w:div w:id="1348412787">
          <w:marLeft w:val="0"/>
          <w:marRight w:val="0"/>
          <w:marTop w:val="0"/>
          <w:marBottom w:val="0"/>
          <w:divBdr>
            <w:top w:val="none" w:sz="0" w:space="0" w:color="auto"/>
            <w:left w:val="none" w:sz="0" w:space="0" w:color="auto"/>
            <w:bottom w:val="none" w:sz="0" w:space="0" w:color="auto"/>
            <w:right w:val="none" w:sz="0" w:space="0" w:color="auto"/>
          </w:divBdr>
        </w:div>
        <w:div w:id="1369840825">
          <w:marLeft w:val="0"/>
          <w:marRight w:val="0"/>
          <w:marTop w:val="0"/>
          <w:marBottom w:val="0"/>
          <w:divBdr>
            <w:top w:val="none" w:sz="0" w:space="0" w:color="auto"/>
            <w:left w:val="none" w:sz="0" w:space="0" w:color="auto"/>
            <w:bottom w:val="none" w:sz="0" w:space="0" w:color="auto"/>
            <w:right w:val="none" w:sz="0" w:space="0" w:color="auto"/>
          </w:divBdr>
        </w:div>
        <w:div w:id="1456825724">
          <w:marLeft w:val="0"/>
          <w:marRight w:val="0"/>
          <w:marTop w:val="0"/>
          <w:marBottom w:val="0"/>
          <w:divBdr>
            <w:top w:val="none" w:sz="0" w:space="0" w:color="auto"/>
            <w:left w:val="none" w:sz="0" w:space="0" w:color="auto"/>
            <w:bottom w:val="none" w:sz="0" w:space="0" w:color="auto"/>
            <w:right w:val="none" w:sz="0" w:space="0" w:color="auto"/>
          </w:divBdr>
        </w:div>
        <w:div w:id="1524706816">
          <w:marLeft w:val="0"/>
          <w:marRight w:val="0"/>
          <w:marTop w:val="0"/>
          <w:marBottom w:val="0"/>
          <w:divBdr>
            <w:top w:val="none" w:sz="0" w:space="0" w:color="auto"/>
            <w:left w:val="none" w:sz="0" w:space="0" w:color="auto"/>
            <w:bottom w:val="none" w:sz="0" w:space="0" w:color="auto"/>
            <w:right w:val="none" w:sz="0" w:space="0" w:color="auto"/>
          </w:divBdr>
        </w:div>
        <w:div w:id="1534532804">
          <w:marLeft w:val="0"/>
          <w:marRight w:val="0"/>
          <w:marTop w:val="0"/>
          <w:marBottom w:val="0"/>
          <w:divBdr>
            <w:top w:val="none" w:sz="0" w:space="0" w:color="auto"/>
            <w:left w:val="none" w:sz="0" w:space="0" w:color="auto"/>
            <w:bottom w:val="none" w:sz="0" w:space="0" w:color="auto"/>
            <w:right w:val="none" w:sz="0" w:space="0" w:color="auto"/>
          </w:divBdr>
        </w:div>
        <w:div w:id="1543904251">
          <w:marLeft w:val="0"/>
          <w:marRight w:val="0"/>
          <w:marTop w:val="0"/>
          <w:marBottom w:val="0"/>
          <w:divBdr>
            <w:top w:val="none" w:sz="0" w:space="0" w:color="auto"/>
            <w:left w:val="none" w:sz="0" w:space="0" w:color="auto"/>
            <w:bottom w:val="none" w:sz="0" w:space="0" w:color="auto"/>
            <w:right w:val="none" w:sz="0" w:space="0" w:color="auto"/>
          </w:divBdr>
        </w:div>
        <w:div w:id="1656494272">
          <w:marLeft w:val="0"/>
          <w:marRight w:val="0"/>
          <w:marTop w:val="0"/>
          <w:marBottom w:val="0"/>
          <w:divBdr>
            <w:top w:val="none" w:sz="0" w:space="0" w:color="auto"/>
            <w:left w:val="none" w:sz="0" w:space="0" w:color="auto"/>
            <w:bottom w:val="none" w:sz="0" w:space="0" w:color="auto"/>
            <w:right w:val="none" w:sz="0" w:space="0" w:color="auto"/>
          </w:divBdr>
        </w:div>
        <w:div w:id="1664695182">
          <w:marLeft w:val="0"/>
          <w:marRight w:val="0"/>
          <w:marTop w:val="0"/>
          <w:marBottom w:val="0"/>
          <w:divBdr>
            <w:top w:val="none" w:sz="0" w:space="0" w:color="auto"/>
            <w:left w:val="none" w:sz="0" w:space="0" w:color="auto"/>
            <w:bottom w:val="none" w:sz="0" w:space="0" w:color="auto"/>
            <w:right w:val="none" w:sz="0" w:space="0" w:color="auto"/>
          </w:divBdr>
        </w:div>
        <w:div w:id="1679580468">
          <w:marLeft w:val="0"/>
          <w:marRight w:val="0"/>
          <w:marTop w:val="0"/>
          <w:marBottom w:val="0"/>
          <w:divBdr>
            <w:top w:val="none" w:sz="0" w:space="0" w:color="auto"/>
            <w:left w:val="none" w:sz="0" w:space="0" w:color="auto"/>
            <w:bottom w:val="none" w:sz="0" w:space="0" w:color="auto"/>
            <w:right w:val="none" w:sz="0" w:space="0" w:color="auto"/>
          </w:divBdr>
        </w:div>
        <w:div w:id="1851488532">
          <w:marLeft w:val="0"/>
          <w:marRight w:val="0"/>
          <w:marTop w:val="0"/>
          <w:marBottom w:val="0"/>
          <w:divBdr>
            <w:top w:val="none" w:sz="0" w:space="0" w:color="auto"/>
            <w:left w:val="none" w:sz="0" w:space="0" w:color="auto"/>
            <w:bottom w:val="none" w:sz="0" w:space="0" w:color="auto"/>
            <w:right w:val="none" w:sz="0" w:space="0" w:color="auto"/>
          </w:divBdr>
        </w:div>
        <w:div w:id="1870869683">
          <w:marLeft w:val="0"/>
          <w:marRight w:val="0"/>
          <w:marTop w:val="0"/>
          <w:marBottom w:val="0"/>
          <w:divBdr>
            <w:top w:val="none" w:sz="0" w:space="0" w:color="auto"/>
            <w:left w:val="none" w:sz="0" w:space="0" w:color="auto"/>
            <w:bottom w:val="none" w:sz="0" w:space="0" w:color="auto"/>
            <w:right w:val="none" w:sz="0" w:space="0" w:color="auto"/>
          </w:divBdr>
        </w:div>
        <w:div w:id="1882091942">
          <w:marLeft w:val="0"/>
          <w:marRight w:val="0"/>
          <w:marTop w:val="0"/>
          <w:marBottom w:val="0"/>
          <w:divBdr>
            <w:top w:val="none" w:sz="0" w:space="0" w:color="auto"/>
            <w:left w:val="none" w:sz="0" w:space="0" w:color="auto"/>
            <w:bottom w:val="none" w:sz="0" w:space="0" w:color="auto"/>
            <w:right w:val="none" w:sz="0" w:space="0" w:color="auto"/>
          </w:divBdr>
        </w:div>
        <w:div w:id="1939950177">
          <w:marLeft w:val="0"/>
          <w:marRight w:val="0"/>
          <w:marTop w:val="0"/>
          <w:marBottom w:val="0"/>
          <w:divBdr>
            <w:top w:val="none" w:sz="0" w:space="0" w:color="auto"/>
            <w:left w:val="none" w:sz="0" w:space="0" w:color="auto"/>
            <w:bottom w:val="none" w:sz="0" w:space="0" w:color="auto"/>
            <w:right w:val="none" w:sz="0" w:space="0" w:color="auto"/>
          </w:divBdr>
        </w:div>
      </w:divsChild>
    </w:div>
    <w:div w:id="910314870">
      <w:bodyDiv w:val="1"/>
      <w:marLeft w:val="0"/>
      <w:marRight w:val="0"/>
      <w:marTop w:val="0"/>
      <w:marBottom w:val="0"/>
      <w:divBdr>
        <w:top w:val="none" w:sz="0" w:space="0" w:color="auto"/>
        <w:left w:val="none" w:sz="0" w:space="0" w:color="auto"/>
        <w:bottom w:val="none" w:sz="0" w:space="0" w:color="auto"/>
        <w:right w:val="none" w:sz="0" w:space="0" w:color="auto"/>
      </w:divBdr>
      <w:divsChild>
        <w:div w:id="1592929168">
          <w:marLeft w:val="0"/>
          <w:marRight w:val="0"/>
          <w:marTop w:val="0"/>
          <w:marBottom w:val="0"/>
          <w:divBdr>
            <w:top w:val="none" w:sz="0" w:space="0" w:color="auto"/>
            <w:left w:val="none" w:sz="0" w:space="0" w:color="auto"/>
            <w:bottom w:val="none" w:sz="0" w:space="0" w:color="auto"/>
            <w:right w:val="none" w:sz="0" w:space="0" w:color="auto"/>
          </w:divBdr>
          <w:divsChild>
            <w:div w:id="146676206">
              <w:marLeft w:val="0"/>
              <w:marRight w:val="0"/>
              <w:marTop w:val="0"/>
              <w:marBottom w:val="0"/>
              <w:divBdr>
                <w:top w:val="none" w:sz="0" w:space="0" w:color="auto"/>
                <w:left w:val="none" w:sz="0" w:space="0" w:color="auto"/>
                <w:bottom w:val="none" w:sz="0" w:space="0" w:color="auto"/>
                <w:right w:val="none" w:sz="0" w:space="0" w:color="auto"/>
              </w:divBdr>
              <w:divsChild>
                <w:div w:id="13769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3729">
      <w:bodyDiv w:val="1"/>
      <w:marLeft w:val="0"/>
      <w:marRight w:val="0"/>
      <w:marTop w:val="0"/>
      <w:marBottom w:val="0"/>
      <w:divBdr>
        <w:top w:val="none" w:sz="0" w:space="0" w:color="auto"/>
        <w:left w:val="none" w:sz="0" w:space="0" w:color="auto"/>
        <w:bottom w:val="none" w:sz="0" w:space="0" w:color="auto"/>
        <w:right w:val="none" w:sz="0" w:space="0" w:color="auto"/>
      </w:divBdr>
      <w:divsChild>
        <w:div w:id="251398446">
          <w:marLeft w:val="0"/>
          <w:marRight w:val="0"/>
          <w:marTop w:val="0"/>
          <w:marBottom w:val="0"/>
          <w:divBdr>
            <w:top w:val="none" w:sz="0" w:space="0" w:color="auto"/>
            <w:left w:val="none" w:sz="0" w:space="0" w:color="auto"/>
            <w:bottom w:val="none" w:sz="0" w:space="0" w:color="auto"/>
            <w:right w:val="none" w:sz="0" w:space="0" w:color="auto"/>
          </w:divBdr>
        </w:div>
        <w:div w:id="1340278014">
          <w:marLeft w:val="0"/>
          <w:marRight w:val="0"/>
          <w:marTop w:val="0"/>
          <w:marBottom w:val="0"/>
          <w:divBdr>
            <w:top w:val="none" w:sz="0" w:space="0" w:color="auto"/>
            <w:left w:val="none" w:sz="0" w:space="0" w:color="auto"/>
            <w:bottom w:val="none" w:sz="0" w:space="0" w:color="auto"/>
            <w:right w:val="none" w:sz="0" w:space="0" w:color="auto"/>
          </w:divBdr>
        </w:div>
      </w:divsChild>
    </w:div>
    <w:div w:id="995643115">
      <w:bodyDiv w:val="1"/>
      <w:marLeft w:val="0"/>
      <w:marRight w:val="0"/>
      <w:marTop w:val="0"/>
      <w:marBottom w:val="0"/>
      <w:divBdr>
        <w:top w:val="none" w:sz="0" w:space="0" w:color="auto"/>
        <w:left w:val="none" w:sz="0" w:space="0" w:color="auto"/>
        <w:bottom w:val="none" w:sz="0" w:space="0" w:color="auto"/>
        <w:right w:val="none" w:sz="0" w:space="0" w:color="auto"/>
      </w:divBdr>
      <w:divsChild>
        <w:div w:id="176583473">
          <w:marLeft w:val="0"/>
          <w:marRight w:val="0"/>
          <w:marTop w:val="0"/>
          <w:marBottom w:val="0"/>
          <w:divBdr>
            <w:top w:val="none" w:sz="0" w:space="0" w:color="auto"/>
            <w:left w:val="none" w:sz="0" w:space="0" w:color="auto"/>
            <w:bottom w:val="none" w:sz="0" w:space="0" w:color="auto"/>
            <w:right w:val="none" w:sz="0" w:space="0" w:color="auto"/>
          </w:divBdr>
        </w:div>
        <w:div w:id="2107727378">
          <w:marLeft w:val="0"/>
          <w:marRight w:val="0"/>
          <w:marTop w:val="0"/>
          <w:marBottom w:val="0"/>
          <w:divBdr>
            <w:top w:val="none" w:sz="0" w:space="0" w:color="auto"/>
            <w:left w:val="none" w:sz="0" w:space="0" w:color="auto"/>
            <w:bottom w:val="none" w:sz="0" w:space="0" w:color="auto"/>
            <w:right w:val="none" w:sz="0" w:space="0" w:color="auto"/>
          </w:divBdr>
        </w:div>
      </w:divsChild>
    </w:div>
    <w:div w:id="1021856423">
      <w:bodyDiv w:val="1"/>
      <w:marLeft w:val="0"/>
      <w:marRight w:val="0"/>
      <w:marTop w:val="0"/>
      <w:marBottom w:val="0"/>
      <w:divBdr>
        <w:top w:val="none" w:sz="0" w:space="0" w:color="auto"/>
        <w:left w:val="none" w:sz="0" w:space="0" w:color="auto"/>
        <w:bottom w:val="none" w:sz="0" w:space="0" w:color="auto"/>
        <w:right w:val="none" w:sz="0" w:space="0" w:color="auto"/>
      </w:divBdr>
    </w:div>
    <w:div w:id="1029599729">
      <w:bodyDiv w:val="1"/>
      <w:marLeft w:val="0"/>
      <w:marRight w:val="0"/>
      <w:marTop w:val="0"/>
      <w:marBottom w:val="0"/>
      <w:divBdr>
        <w:top w:val="none" w:sz="0" w:space="0" w:color="auto"/>
        <w:left w:val="none" w:sz="0" w:space="0" w:color="auto"/>
        <w:bottom w:val="none" w:sz="0" w:space="0" w:color="auto"/>
        <w:right w:val="none" w:sz="0" w:space="0" w:color="auto"/>
      </w:divBdr>
      <w:divsChild>
        <w:div w:id="521675606">
          <w:marLeft w:val="0"/>
          <w:marRight w:val="0"/>
          <w:marTop w:val="0"/>
          <w:marBottom w:val="0"/>
          <w:divBdr>
            <w:top w:val="none" w:sz="0" w:space="0" w:color="auto"/>
            <w:left w:val="none" w:sz="0" w:space="0" w:color="auto"/>
            <w:bottom w:val="none" w:sz="0" w:space="0" w:color="auto"/>
            <w:right w:val="none" w:sz="0" w:space="0" w:color="auto"/>
          </w:divBdr>
        </w:div>
        <w:div w:id="878778777">
          <w:marLeft w:val="0"/>
          <w:marRight w:val="0"/>
          <w:marTop w:val="0"/>
          <w:marBottom w:val="0"/>
          <w:divBdr>
            <w:top w:val="none" w:sz="0" w:space="0" w:color="auto"/>
            <w:left w:val="none" w:sz="0" w:space="0" w:color="auto"/>
            <w:bottom w:val="none" w:sz="0" w:space="0" w:color="auto"/>
            <w:right w:val="none" w:sz="0" w:space="0" w:color="auto"/>
          </w:divBdr>
        </w:div>
      </w:divsChild>
    </w:div>
    <w:div w:id="1045063781">
      <w:bodyDiv w:val="1"/>
      <w:marLeft w:val="0"/>
      <w:marRight w:val="0"/>
      <w:marTop w:val="0"/>
      <w:marBottom w:val="0"/>
      <w:divBdr>
        <w:top w:val="none" w:sz="0" w:space="0" w:color="auto"/>
        <w:left w:val="none" w:sz="0" w:space="0" w:color="auto"/>
        <w:bottom w:val="none" w:sz="0" w:space="0" w:color="auto"/>
        <w:right w:val="none" w:sz="0" w:space="0" w:color="auto"/>
      </w:divBdr>
      <w:divsChild>
        <w:div w:id="190654304">
          <w:marLeft w:val="0"/>
          <w:marRight w:val="0"/>
          <w:marTop w:val="0"/>
          <w:marBottom w:val="0"/>
          <w:divBdr>
            <w:top w:val="none" w:sz="0" w:space="0" w:color="auto"/>
            <w:left w:val="none" w:sz="0" w:space="0" w:color="auto"/>
            <w:bottom w:val="none" w:sz="0" w:space="0" w:color="auto"/>
            <w:right w:val="none" w:sz="0" w:space="0" w:color="auto"/>
          </w:divBdr>
        </w:div>
        <w:div w:id="406808051">
          <w:marLeft w:val="0"/>
          <w:marRight w:val="0"/>
          <w:marTop w:val="0"/>
          <w:marBottom w:val="0"/>
          <w:divBdr>
            <w:top w:val="none" w:sz="0" w:space="0" w:color="auto"/>
            <w:left w:val="none" w:sz="0" w:space="0" w:color="auto"/>
            <w:bottom w:val="none" w:sz="0" w:space="0" w:color="auto"/>
            <w:right w:val="none" w:sz="0" w:space="0" w:color="auto"/>
          </w:divBdr>
        </w:div>
      </w:divsChild>
    </w:div>
    <w:div w:id="1080756914">
      <w:bodyDiv w:val="1"/>
      <w:marLeft w:val="0"/>
      <w:marRight w:val="0"/>
      <w:marTop w:val="0"/>
      <w:marBottom w:val="0"/>
      <w:divBdr>
        <w:top w:val="none" w:sz="0" w:space="0" w:color="auto"/>
        <w:left w:val="none" w:sz="0" w:space="0" w:color="auto"/>
        <w:bottom w:val="none" w:sz="0" w:space="0" w:color="auto"/>
        <w:right w:val="none" w:sz="0" w:space="0" w:color="auto"/>
      </w:divBdr>
    </w:div>
    <w:div w:id="1100756406">
      <w:bodyDiv w:val="1"/>
      <w:marLeft w:val="0"/>
      <w:marRight w:val="0"/>
      <w:marTop w:val="0"/>
      <w:marBottom w:val="0"/>
      <w:divBdr>
        <w:top w:val="none" w:sz="0" w:space="0" w:color="auto"/>
        <w:left w:val="none" w:sz="0" w:space="0" w:color="auto"/>
        <w:bottom w:val="none" w:sz="0" w:space="0" w:color="auto"/>
        <w:right w:val="none" w:sz="0" w:space="0" w:color="auto"/>
      </w:divBdr>
      <w:divsChild>
        <w:div w:id="1957980913">
          <w:marLeft w:val="0"/>
          <w:marRight w:val="0"/>
          <w:marTop w:val="0"/>
          <w:marBottom w:val="0"/>
          <w:divBdr>
            <w:top w:val="none" w:sz="0" w:space="0" w:color="auto"/>
            <w:left w:val="none" w:sz="0" w:space="0" w:color="auto"/>
            <w:bottom w:val="none" w:sz="0" w:space="0" w:color="auto"/>
            <w:right w:val="none" w:sz="0" w:space="0" w:color="auto"/>
          </w:divBdr>
          <w:divsChild>
            <w:div w:id="2004310011">
              <w:marLeft w:val="0"/>
              <w:marRight w:val="0"/>
              <w:marTop w:val="0"/>
              <w:marBottom w:val="0"/>
              <w:divBdr>
                <w:top w:val="none" w:sz="0" w:space="0" w:color="auto"/>
                <w:left w:val="none" w:sz="0" w:space="0" w:color="auto"/>
                <w:bottom w:val="none" w:sz="0" w:space="0" w:color="auto"/>
                <w:right w:val="none" w:sz="0" w:space="0" w:color="auto"/>
              </w:divBdr>
              <w:divsChild>
                <w:div w:id="496530597">
                  <w:marLeft w:val="0"/>
                  <w:marRight w:val="0"/>
                  <w:marTop w:val="0"/>
                  <w:marBottom w:val="0"/>
                  <w:divBdr>
                    <w:top w:val="none" w:sz="0" w:space="0" w:color="auto"/>
                    <w:left w:val="none" w:sz="0" w:space="0" w:color="auto"/>
                    <w:bottom w:val="none" w:sz="0" w:space="0" w:color="auto"/>
                    <w:right w:val="none" w:sz="0" w:space="0" w:color="auto"/>
                  </w:divBdr>
                  <w:divsChild>
                    <w:div w:id="2145275527">
                      <w:marLeft w:val="0"/>
                      <w:marRight w:val="0"/>
                      <w:marTop w:val="0"/>
                      <w:marBottom w:val="0"/>
                      <w:divBdr>
                        <w:top w:val="none" w:sz="0" w:space="0" w:color="auto"/>
                        <w:left w:val="none" w:sz="0" w:space="0" w:color="auto"/>
                        <w:bottom w:val="none" w:sz="0" w:space="0" w:color="auto"/>
                        <w:right w:val="none" w:sz="0" w:space="0" w:color="auto"/>
                      </w:divBdr>
                    </w:div>
                  </w:divsChild>
                </w:div>
                <w:div w:id="1558466138">
                  <w:marLeft w:val="0"/>
                  <w:marRight w:val="0"/>
                  <w:marTop w:val="0"/>
                  <w:marBottom w:val="0"/>
                  <w:divBdr>
                    <w:top w:val="none" w:sz="0" w:space="0" w:color="auto"/>
                    <w:left w:val="none" w:sz="0" w:space="0" w:color="auto"/>
                    <w:bottom w:val="none" w:sz="0" w:space="0" w:color="auto"/>
                    <w:right w:val="none" w:sz="0" w:space="0" w:color="auto"/>
                  </w:divBdr>
                  <w:divsChild>
                    <w:div w:id="259335049">
                      <w:marLeft w:val="0"/>
                      <w:marRight w:val="0"/>
                      <w:marTop w:val="0"/>
                      <w:marBottom w:val="0"/>
                      <w:divBdr>
                        <w:top w:val="none" w:sz="0" w:space="0" w:color="auto"/>
                        <w:left w:val="none" w:sz="0" w:space="0" w:color="auto"/>
                        <w:bottom w:val="none" w:sz="0" w:space="0" w:color="auto"/>
                        <w:right w:val="none" w:sz="0" w:space="0" w:color="auto"/>
                      </w:divBdr>
                    </w:div>
                  </w:divsChild>
                </w:div>
                <w:div w:id="1994917094">
                  <w:marLeft w:val="0"/>
                  <w:marRight w:val="0"/>
                  <w:marTop w:val="0"/>
                  <w:marBottom w:val="0"/>
                  <w:divBdr>
                    <w:top w:val="none" w:sz="0" w:space="0" w:color="auto"/>
                    <w:left w:val="none" w:sz="0" w:space="0" w:color="auto"/>
                    <w:bottom w:val="none" w:sz="0" w:space="0" w:color="auto"/>
                    <w:right w:val="none" w:sz="0" w:space="0" w:color="auto"/>
                  </w:divBdr>
                  <w:divsChild>
                    <w:div w:id="1889144115">
                      <w:marLeft w:val="0"/>
                      <w:marRight w:val="0"/>
                      <w:marTop w:val="0"/>
                      <w:marBottom w:val="0"/>
                      <w:divBdr>
                        <w:top w:val="none" w:sz="0" w:space="0" w:color="auto"/>
                        <w:left w:val="none" w:sz="0" w:space="0" w:color="auto"/>
                        <w:bottom w:val="none" w:sz="0" w:space="0" w:color="auto"/>
                        <w:right w:val="none" w:sz="0" w:space="0" w:color="auto"/>
                      </w:divBdr>
                    </w:div>
                  </w:divsChild>
                </w:div>
                <w:div w:id="1919173833">
                  <w:marLeft w:val="0"/>
                  <w:marRight w:val="0"/>
                  <w:marTop w:val="0"/>
                  <w:marBottom w:val="0"/>
                  <w:divBdr>
                    <w:top w:val="none" w:sz="0" w:space="0" w:color="auto"/>
                    <w:left w:val="none" w:sz="0" w:space="0" w:color="auto"/>
                    <w:bottom w:val="none" w:sz="0" w:space="0" w:color="auto"/>
                    <w:right w:val="none" w:sz="0" w:space="0" w:color="auto"/>
                  </w:divBdr>
                  <w:divsChild>
                    <w:div w:id="265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3016">
              <w:marLeft w:val="0"/>
              <w:marRight w:val="0"/>
              <w:marTop w:val="0"/>
              <w:marBottom w:val="0"/>
              <w:divBdr>
                <w:top w:val="none" w:sz="0" w:space="0" w:color="auto"/>
                <w:left w:val="none" w:sz="0" w:space="0" w:color="auto"/>
                <w:bottom w:val="none" w:sz="0" w:space="0" w:color="auto"/>
                <w:right w:val="none" w:sz="0" w:space="0" w:color="auto"/>
              </w:divBdr>
              <w:divsChild>
                <w:div w:id="1288972939">
                  <w:marLeft w:val="0"/>
                  <w:marRight w:val="0"/>
                  <w:marTop w:val="0"/>
                  <w:marBottom w:val="0"/>
                  <w:divBdr>
                    <w:top w:val="none" w:sz="0" w:space="0" w:color="auto"/>
                    <w:left w:val="none" w:sz="0" w:space="0" w:color="auto"/>
                    <w:bottom w:val="none" w:sz="0" w:space="0" w:color="auto"/>
                    <w:right w:val="none" w:sz="0" w:space="0" w:color="auto"/>
                  </w:divBdr>
                </w:div>
              </w:divsChild>
            </w:div>
            <w:div w:id="1918243488">
              <w:marLeft w:val="0"/>
              <w:marRight w:val="0"/>
              <w:marTop w:val="0"/>
              <w:marBottom w:val="0"/>
              <w:divBdr>
                <w:top w:val="none" w:sz="0" w:space="0" w:color="auto"/>
                <w:left w:val="none" w:sz="0" w:space="0" w:color="auto"/>
                <w:bottom w:val="none" w:sz="0" w:space="0" w:color="auto"/>
                <w:right w:val="none" w:sz="0" w:space="0" w:color="auto"/>
              </w:divBdr>
              <w:divsChild>
                <w:div w:id="315037851">
                  <w:marLeft w:val="0"/>
                  <w:marRight w:val="0"/>
                  <w:marTop w:val="0"/>
                  <w:marBottom w:val="0"/>
                  <w:divBdr>
                    <w:top w:val="none" w:sz="0" w:space="0" w:color="auto"/>
                    <w:left w:val="none" w:sz="0" w:space="0" w:color="auto"/>
                    <w:bottom w:val="none" w:sz="0" w:space="0" w:color="auto"/>
                    <w:right w:val="none" w:sz="0" w:space="0" w:color="auto"/>
                  </w:divBdr>
                </w:div>
              </w:divsChild>
            </w:div>
            <w:div w:id="1203446886">
              <w:marLeft w:val="0"/>
              <w:marRight w:val="0"/>
              <w:marTop w:val="0"/>
              <w:marBottom w:val="0"/>
              <w:divBdr>
                <w:top w:val="none" w:sz="0" w:space="0" w:color="auto"/>
                <w:left w:val="none" w:sz="0" w:space="0" w:color="auto"/>
                <w:bottom w:val="none" w:sz="0" w:space="0" w:color="auto"/>
                <w:right w:val="none" w:sz="0" w:space="0" w:color="auto"/>
              </w:divBdr>
              <w:divsChild>
                <w:div w:id="132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88938">
      <w:bodyDiv w:val="1"/>
      <w:marLeft w:val="0"/>
      <w:marRight w:val="0"/>
      <w:marTop w:val="0"/>
      <w:marBottom w:val="0"/>
      <w:divBdr>
        <w:top w:val="none" w:sz="0" w:space="0" w:color="auto"/>
        <w:left w:val="none" w:sz="0" w:space="0" w:color="auto"/>
        <w:bottom w:val="none" w:sz="0" w:space="0" w:color="auto"/>
        <w:right w:val="none" w:sz="0" w:space="0" w:color="auto"/>
      </w:divBdr>
      <w:divsChild>
        <w:div w:id="176695993">
          <w:marLeft w:val="0"/>
          <w:marRight w:val="0"/>
          <w:marTop w:val="0"/>
          <w:marBottom w:val="0"/>
          <w:divBdr>
            <w:top w:val="none" w:sz="0" w:space="0" w:color="auto"/>
            <w:left w:val="none" w:sz="0" w:space="0" w:color="auto"/>
            <w:bottom w:val="none" w:sz="0" w:space="0" w:color="auto"/>
            <w:right w:val="none" w:sz="0" w:space="0" w:color="auto"/>
          </w:divBdr>
        </w:div>
        <w:div w:id="184562639">
          <w:marLeft w:val="0"/>
          <w:marRight w:val="0"/>
          <w:marTop w:val="0"/>
          <w:marBottom w:val="0"/>
          <w:divBdr>
            <w:top w:val="none" w:sz="0" w:space="0" w:color="auto"/>
            <w:left w:val="none" w:sz="0" w:space="0" w:color="auto"/>
            <w:bottom w:val="none" w:sz="0" w:space="0" w:color="auto"/>
            <w:right w:val="none" w:sz="0" w:space="0" w:color="auto"/>
          </w:divBdr>
        </w:div>
        <w:div w:id="351299180">
          <w:marLeft w:val="0"/>
          <w:marRight w:val="0"/>
          <w:marTop w:val="0"/>
          <w:marBottom w:val="0"/>
          <w:divBdr>
            <w:top w:val="none" w:sz="0" w:space="0" w:color="auto"/>
            <w:left w:val="none" w:sz="0" w:space="0" w:color="auto"/>
            <w:bottom w:val="none" w:sz="0" w:space="0" w:color="auto"/>
            <w:right w:val="none" w:sz="0" w:space="0" w:color="auto"/>
          </w:divBdr>
        </w:div>
        <w:div w:id="486214949">
          <w:marLeft w:val="0"/>
          <w:marRight w:val="0"/>
          <w:marTop w:val="0"/>
          <w:marBottom w:val="0"/>
          <w:divBdr>
            <w:top w:val="none" w:sz="0" w:space="0" w:color="auto"/>
            <w:left w:val="none" w:sz="0" w:space="0" w:color="auto"/>
            <w:bottom w:val="none" w:sz="0" w:space="0" w:color="auto"/>
            <w:right w:val="none" w:sz="0" w:space="0" w:color="auto"/>
          </w:divBdr>
          <w:divsChild>
            <w:div w:id="1181509456">
              <w:marLeft w:val="0"/>
              <w:marRight w:val="0"/>
              <w:marTop w:val="0"/>
              <w:marBottom w:val="0"/>
              <w:divBdr>
                <w:top w:val="none" w:sz="0" w:space="0" w:color="auto"/>
                <w:left w:val="none" w:sz="0" w:space="0" w:color="auto"/>
                <w:bottom w:val="none" w:sz="0" w:space="0" w:color="auto"/>
                <w:right w:val="none" w:sz="0" w:space="0" w:color="auto"/>
              </w:divBdr>
              <w:divsChild>
                <w:div w:id="1568299126">
                  <w:marLeft w:val="0"/>
                  <w:marRight w:val="0"/>
                  <w:marTop w:val="0"/>
                  <w:marBottom w:val="0"/>
                  <w:divBdr>
                    <w:top w:val="none" w:sz="0" w:space="0" w:color="auto"/>
                    <w:left w:val="none" w:sz="0" w:space="0" w:color="auto"/>
                    <w:bottom w:val="none" w:sz="0" w:space="0" w:color="auto"/>
                    <w:right w:val="none" w:sz="0" w:space="0" w:color="auto"/>
                  </w:divBdr>
                  <w:divsChild>
                    <w:div w:id="927083716">
                      <w:marLeft w:val="0"/>
                      <w:marRight w:val="0"/>
                      <w:marTop w:val="0"/>
                      <w:marBottom w:val="0"/>
                      <w:divBdr>
                        <w:top w:val="none" w:sz="0" w:space="0" w:color="auto"/>
                        <w:left w:val="none" w:sz="0" w:space="0" w:color="auto"/>
                        <w:bottom w:val="none" w:sz="0" w:space="0" w:color="auto"/>
                        <w:right w:val="none" w:sz="0" w:space="0" w:color="auto"/>
                      </w:divBdr>
                      <w:divsChild>
                        <w:div w:id="1057318740">
                          <w:marLeft w:val="0"/>
                          <w:marRight w:val="0"/>
                          <w:marTop w:val="0"/>
                          <w:marBottom w:val="0"/>
                          <w:divBdr>
                            <w:top w:val="none" w:sz="0" w:space="0" w:color="auto"/>
                            <w:left w:val="none" w:sz="0" w:space="0" w:color="auto"/>
                            <w:bottom w:val="none" w:sz="0" w:space="0" w:color="auto"/>
                            <w:right w:val="none" w:sz="0" w:space="0" w:color="auto"/>
                          </w:divBdr>
                          <w:divsChild>
                            <w:div w:id="19211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107966">
          <w:marLeft w:val="0"/>
          <w:marRight w:val="0"/>
          <w:marTop w:val="0"/>
          <w:marBottom w:val="0"/>
          <w:divBdr>
            <w:top w:val="none" w:sz="0" w:space="0" w:color="auto"/>
            <w:left w:val="none" w:sz="0" w:space="0" w:color="auto"/>
            <w:bottom w:val="none" w:sz="0" w:space="0" w:color="auto"/>
            <w:right w:val="none" w:sz="0" w:space="0" w:color="auto"/>
          </w:divBdr>
        </w:div>
        <w:div w:id="1977373101">
          <w:marLeft w:val="0"/>
          <w:marRight w:val="0"/>
          <w:marTop w:val="0"/>
          <w:marBottom w:val="0"/>
          <w:divBdr>
            <w:top w:val="none" w:sz="0" w:space="0" w:color="auto"/>
            <w:left w:val="none" w:sz="0" w:space="0" w:color="auto"/>
            <w:bottom w:val="none" w:sz="0" w:space="0" w:color="auto"/>
            <w:right w:val="none" w:sz="0" w:space="0" w:color="auto"/>
          </w:divBdr>
        </w:div>
      </w:divsChild>
    </w:div>
    <w:div w:id="1123501623">
      <w:bodyDiv w:val="1"/>
      <w:marLeft w:val="0"/>
      <w:marRight w:val="0"/>
      <w:marTop w:val="0"/>
      <w:marBottom w:val="0"/>
      <w:divBdr>
        <w:top w:val="none" w:sz="0" w:space="0" w:color="auto"/>
        <w:left w:val="none" w:sz="0" w:space="0" w:color="auto"/>
        <w:bottom w:val="none" w:sz="0" w:space="0" w:color="auto"/>
        <w:right w:val="none" w:sz="0" w:space="0" w:color="auto"/>
      </w:divBdr>
    </w:div>
    <w:div w:id="1168595392">
      <w:bodyDiv w:val="1"/>
      <w:marLeft w:val="0"/>
      <w:marRight w:val="0"/>
      <w:marTop w:val="0"/>
      <w:marBottom w:val="0"/>
      <w:divBdr>
        <w:top w:val="none" w:sz="0" w:space="0" w:color="auto"/>
        <w:left w:val="none" w:sz="0" w:space="0" w:color="auto"/>
        <w:bottom w:val="none" w:sz="0" w:space="0" w:color="auto"/>
        <w:right w:val="none" w:sz="0" w:space="0" w:color="auto"/>
      </w:divBdr>
      <w:divsChild>
        <w:div w:id="1602909601">
          <w:marLeft w:val="0"/>
          <w:marRight w:val="0"/>
          <w:marTop w:val="0"/>
          <w:marBottom w:val="0"/>
          <w:divBdr>
            <w:top w:val="none" w:sz="0" w:space="0" w:color="auto"/>
            <w:left w:val="none" w:sz="0" w:space="0" w:color="auto"/>
            <w:bottom w:val="none" w:sz="0" w:space="0" w:color="auto"/>
            <w:right w:val="none" w:sz="0" w:space="0" w:color="auto"/>
          </w:divBdr>
        </w:div>
        <w:div w:id="1831360053">
          <w:marLeft w:val="0"/>
          <w:marRight w:val="0"/>
          <w:marTop w:val="0"/>
          <w:marBottom w:val="0"/>
          <w:divBdr>
            <w:top w:val="none" w:sz="0" w:space="0" w:color="auto"/>
            <w:left w:val="none" w:sz="0" w:space="0" w:color="auto"/>
            <w:bottom w:val="none" w:sz="0" w:space="0" w:color="auto"/>
            <w:right w:val="none" w:sz="0" w:space="0" w:color="auto"/>
          </w:divBdr>
        </w:div>
      </w:divsChild>
    </w:div>
    <w:div w:id="1182428039">
      <w:bodyDiv w:val="1"/>
      <w:marLeft w:val="0"/>
      <w:marRight w:val="0"/>
      <w:marTop w:val="0"/>
      <w:marBottom w:val="0"/>
      <w:divBdr>
        <w:top w:val="none" w:sz="0" w:space="0" w:color="auto"/>
        <w:left w:val="none" w:sz="0" w:space="0" w:color="auto"/>
        <w:bottom w:val="none" w:sz="0" w:space="0" w:color="auto"/>
        <w:right w:val="none" w:sz="0" w:space="0" w:color="auto"/>
      </w:divBdr>
      <w:divsChild>
        <w:div w:id="90011448">
          <w:marLeft w:val="0"/>
          <w:marRight w:val="0"/>
          <w:marTop w:val="0"/>
          <w:marBottom w:val="0"/>
          <w:divBdr>
            <w:top w:val="none" w:sz="0" w:space="0" w:color="auto"/>
            <w:left w:val="none" w:sz="0" w:space="0" w:color="auto"/>
            <w:bottom w:val="none" w:sz="0" w:space="0" w:color="auto"/>
            <w:right w:val="none" w:sz="0" w:space="0" w:color="auto"/>
          </w:divBdr>
        </w:div>
        <w:div w:id="168297095">
          <w:marLeft w:val="0"/>
          <w:marRight w:val="0"/>
          <w:marTop w:val="0"/>
          <w:marBottom w:val="0"/>
          <w:divBdr>
            <w:top w:val="none" w:sz="0" w:space="0" w:color="auto"/>
            <w:left w:val="none" w:sz="0" w:space="0" w:color="auto"/>
            <w:bottom w:val="none" w:sz="0" w:space="0" w:color="auto"/>
            <w:right w:val="none" w:sz="0" w:space="0" w:color="auto"/>
          </w:divBdr>
        </w:div>
      </w:divsChild>
    </w:div>
    <w:div w:id="1247884688">
      <w:bodyDiv w:val="1"/>
      <w:marLeft w:val="0"/>
      <w:marRight w:val="0"/>
      <w:marTop w:val="0"/>
      <w:marBottom w:val="0"/>
      <w:divBdr>
        <w:top w:val="none" w:sz="0" w:space="0" w:color="auto"/>
        <w:left w:val="none" w:sz="0" w:space="0" w:color="auto"/>
        <w:bottom w:val="none" w:sz="0" w:space="0" w:color="auto"/>
        <w:right w:val="none" w:sz="0" w:space="0" w:color="auto"/>
      </w:divBdr>
      <w:divsChild>
        <w:div w:id="327099967">
          <w:marLeft w:val="0"/>
          <w:marRight w:val="0"/>
          <w:marTop w:val="0"/>
          <w:marBottom w:val="0"/>
          <w:divBdr>
            <w:top w:val="none" w:sz="0" w:space="0" w:color="auto"/>
            <w:left w:val="none" w:sz="0" w:space="0" w:color="auto"/>
            <w:bottom w:val="none" w:sz="0" w:space="0" w:color="auto"/>
            <w:right w:val="none" w:sz="0" w:space="0" w:color="auto"/>
          </w:divBdr>
        </w:div>
        <w:div w:id="1627390485">
          <w:marLeft w:val="0"/>
          <w:marRight w:val="0"/>
          <w:marTop w:val="0"/>
          <w:marBottom w:val="0"/>
          <w:divBdr>
            <w:top w:val="none" w:sz="0" w:space="0" w:color="auto"/>
            <w:left w:val="none" w:sz="0" w:space="0" w:color="auto"/>
            <w:bottom w:val="none" w:sz="0" w:space="0" w:color="auto"/>
            <w:right w:val="none" w:sz="0" w:space="0" w:color="auto"/>
          </w:divBdr>
        </w:div>
        <w:div w:id="1975986134">
          <w:marLeft w:val="0"/>
          <w:marRight w:val="0"/>
          <w:marTop w:val="0"/>
          <w:marBottom w:val="0"/>
          <w:divBdr>
            <w:top w:val="none" w:sz="0" w:space="0" w:color="auto"/>
            <w:left w:val="none" w:sz="0" w:space="0" w:color="auto"/>
            <w:bottom w:val="none" w:sz="0" w:space="0" w:color="auto"/>
            <w:right w:val="none" w:sz="0" w:space="0" w:color="auto"/>
          </w:divBdr>
        </w:div>
      </w:divsChild>
    </w:div>
    <w:div w:id="1249969670">
      <w:bodyDiv w:val="1"/>
      <w:marLeft w:val="0"/>
      <w:marRight w:val="0"/>
      <w:marTop w:val="0"/>
      <w:marBottom w:val="0"/>
      <w:divBdr>
        <w:top w:val="none" w:sz="0" w:space="0" w:color="auto"/>
        <w:left w:val="none" w:sz="0" w:space="0" w:color="auto"/>
        <w:bottom w:val="none" w:sz="0" w:space="0" w:color="auto"/>
        <w:right w:val="none" w:sz="0" w:space="0" w:color="auto"/>
      </w:divBdr>
      <w:divsChild>
        <w:div w:id="309528699">
          <w:marLeft w:val="0"/>
          <w:marRight w:val="0"/>
          <w:marTop w:val="0"/>
          <w:marBottom w:val="0"/>
          <w:divBdr>
            <w:top w:val="none" w:sz="0" w:space="0" w:color="auto"/>
            <w:left w:val="none" w:sz="0" w:space="0" w:color="auto"/>
            <w:bottom w:val="none" w:sz="0" w:space="0" w:color="auto"/>
            <w:right w:val="none" w:sz="0" w:space="0" w:color="auto"/>
          </w:divBdr>
        </w:div>
        <w:div w:id="1351493740">
          <w:marLeft w:val="0"/>
          <w:marRight w:val="0"/>
          <w:marTop w:val="0"/>
          <w:marBottom w:val="0"/>
          <w:divBdr>
            <w:top w:val="none" w:sz="0" w:space="0" w:color="auto"/>
            <w:left w:val="none" w:sz="0" w:space="0" w:color="auto"/>
            <w:bottom w:val="none" w:sz="0" w:space="0" w:color="auto"/>
            <w:right w:val="none" w:sz="0" w:space="0" w:color="auto"/>
          </w:divBdr>
        </w:div>
      </w:divsChild>
    </w:div>
    <w:div w:id="1281650623">
      <w:bodyDiv w:val="1"/>
      <w:marLeft w:val="0"/>
      <w:marRight w:val="0"/>
      <w:marTop w:val="0"/>
      <w:marBottom w:val="0"/>
      <w:divBdr>
        <w:top w:val="none" w:sz="0" w:space="0" w:color="auto"/>
        <w:left w:val="none" w:sz="0" w:space="0" w:color="auto"/>
        <w:bottom w:val="none" w:sz="0" w:space="0" w:color="auto"/>
        <w:right w:val="none" w:sz="0" w:space="0" w:color="auto"/>
      </w:divBdr>
      <w:divsChild>
        <w:div w:id="230584121">
          <w:marLeft w:val="0"/>
          <w:marRight w:val="0"/>
          <w:marTop w:val="0"/>
          <w:marBottom w:val="0"/>
          <w:divBdr>
            <w:top w:val="none" w:sz="0" w:space="0" w:color="auto"/>
            <w:left w:val="none" w:sz="0" w:space="0" w:color="auto"/>
            <w:bottom w:val="none" w:sz="0" w:space="0" w:color="auto"/>
            <w:right w:val="none" w:sz="0" w:space="0" w:color="auto"/>
          </w:divBdr>
        </w:div>
        <w:div w:id="465975588">
          <w:marLeft w:val="0"/>
          <w:marRight w:val="0"/>
          <w:marTop w:val="0"/>
          <w:marBottom w:val="0"/>
          <w:divBdr>
            <w:top w:val="none" w:sz="0" w:space="0" w:color="auto"/>
            <w:left w:val="none" w:sz="0" w:space="0" w:color="auto"/>
            <w:bottom w:val="none" w:sz="0" w:space="0" w:color="auto"/>
            <w:right w:val="none" w:sz="0" w:space="0" w:color="auto"/>
          </w:divBdr>
        </w:div>
        <w:div w:id="599526487">
          <w:marLeft w:val="0"/>
          <w:marRight w:val="0"/>
          <w:marTop w:val="0"/>
          <w:marBottom w:val="0"/>
          <w:divBdr>
            <w:top w:val="none" w:sz="0" w:space="0" w:color="auto"/>
            <w:left w:val="none" w:sz="0" w:space="0" w:color="auto"/>
            <w:bottom w:val="none" w:sz="0" w:space="0" w:color="auto"/>
            <w:right w:val="none" w:sz="0" w:space="0" w:color="auto"/>
          </w:divBdr>
        </w:div>
        <w:div w:id="783580020">
          <w:marLeft w:val="0"/>
          <w:marRight w:val="0"/>
          <w:marTop w:val="0"/>
          <w:marBottom w:val="0"/>
          <w:divBdr>
            <w:top w:val="none" w:sz="0" w:space="0" w:color="auto"/>
            <w:left w:val="none" w:sz="0" w:space="0" w:color="auto"/>
            <w:bottom w:val="none" w:sz="0" w:space="0" w:color="auto"/>
            <w:right w:val="none" w:sz="0" w:space="0" w:color="auto"/>
          </w:divBdr>
        </w:div>
        <w:div w:id="802771263">
          <w:marLeft w:val="0"/>
          <w:marRight w:val="0"/>
          <w:marTop w:val="0"/>
          <w:marBottom w:val="0"/>
          <w:divBdr>
            <w:top w:val="none" w:sz="0" w:space="0" w:color="auto"/>
            <w:left w:val="none" w:sz="0" w:space="0" w:color="auto"/>
            <w:bottom w:val="none" w:sz="0" w:space="0" w:color="auto"/>
            <w:right w:val="none" w:sz="0" w:space="0" w:color="auto"/>
          </w:divBdr>
        </w:div>
        <w:div w:id="889809686">
          <w:marLeft w:val="0"/>
          <w:marRight w:val="0"/>
          <w:marTop w:val="0"/>
          <w:marBottom w:val="0"/>
          <w:divBdr>
            <w:top w:val="none" w:sz="0" w:space="0" w:color="auto"/>
            <w:left w:val="none" w:sz="0" w:space="0" w:color="auto"/>
            <w:bottom w:val="none" w:sz="0" w:space="0" w:color="auto"/>
            <w:right w:val="none" w:sz="0" w:space="0" w:color="auto"/>
          </w:divBdr>
        </w:div>
        <w:div w:id="909120125">
          <w:marLeft w:val="0"/>
          <w:marRight w:val="0"/>
          <w:marTop w:val="0"/>
          <w:marBottom w:val="0"/>
          <w:divBdr>
            <w:top w:val="none" w:sz="0" w:space="0" w:color="auto"/>
            <w:left w:val="none" w:sz="0" w:space="0" w:color="auto"/>
            <w:bottom w:val="none" w:sz="0" w:space="0" w:color="auto"/>
            <w:right w:val="none" w:sz="0" w:space="0" w:color="auto"/>
          </w:divBdr>
        </w:div>
        <w:div w:id="909731141">
          <w:marLeft w:val="0"/>
          <w:marRight w:val="0"/>
          <w:marTop w:val="0"/>
          <w:marBottom w:val="0"/>
          <w:divBdr>
            <w:top w:val="none" w:sz="0" w:space="0" w:color="auto"/>
            <w:left w:val="none" w:sz="0" w:space="0" w:color="auto"/>
            <w:bottom w:val="none" w:sz="0" w:space="0" w:color="auto"/>
            <w:right w:val="none" w:sz="0" w:space="0" w:color="auto"/>
          </w:divBdr>
        </w:div>
        <w:div w:id="1375501642">
          <w:marLeft w:val="0"/>
          <w:marRight w:val="0"/>
          <w:marTop w:val="0"/>
          <w:marBottom w:val="0"/>
          <w:divBdr>
            <w:top w:val="none" w:sz="0" w:space="0" w:color="auto"/>
            <w:left w:val="none" w:sz="0" w:space="0" w:color="auto"/>
            <w:bottom w:val="none" w:sz="0" w:space="0" w:color="auto"/>
            <w:right w:val="none" w:sz="0" w:space="0" w:color="auto"/>
          </w:divBdr>
        </w:div>
        <w:div w:id="1442456730">
          <w:marLeft w:val="0"/>
          <w:marRight w:val="0"/>
          <w:marTop w:val="0"/>
          <w:marBottom w:val="0"/>
          <w:divBdr>
            <w:top w:val="none" w:sz="0" w:space="0" w:color="auto"/>
            <w:left w:val="none" w:sz="0" w:space="0" w:color="auto"/>
            <w:bottom w:val="none" w:sz="0" w:space="0" w:color="auto"/>
            <w:right w:val="none" w:sz="0" w:space="0" w:color="auto"/>
          </w:divBdr>
        </w:div>
        <w:div w:id="1825584893">
          <w:marLeft w:val="0"/>
          <w:marRight w:val="0"/>
          <w:marTop w:val="0"/>
          <w:marBottom w:val="0"/>
          <w:divBdr>
            <w:top w:val="none" w:sz="0" w:space="0" w:color="auto"/>
            <w:left w:val="none" w:sz="0" w:space="0" w:color="auto"/>
            <w:bottom w:val="none" w:sz="0" w:space="0" w:color="auto"/>
            <w:right w:val="none" w:sz="0" w:space="0" w:color="auto"/>
          </w:divBdr>
        </w:div>
        <w:div w:id="1977949151">
          <w:marLeft w:val="0"/>
          <w:marRight w:val="0"/>
          <w:marTop w:val="0"/>
          <w:marBottom w:val="0"/>
          <w:divBdr>
            <w:top w:val="none" w:sz="0" w:space="0" w:color="auto"/>
            <w:left w:val="none" w:sz="0" w:space="0" w:color="auto"/>
            <w:bottom w:val="none" w:sz="0" w:space="0" w:color="auto"/>
            <w:right w:val="none" w:sz="0" w:space="0" w:color="auto"/>
          </w:divBdr>
        </w:div>
      </w:divsChild>
    </w:div>
    <w:div w:id="1337803874">
      <w:bodyDiv w:val="1"/>
      <w:marLeft w:val="0"/>
      <w:marRight w:val="0"/>
      <w:marTop w:val="0"/>
      <w:marBottom w:val="0"/>
      <w:divBdr>
        <w:top w:val="none" w:sz="0" w:space="0" w:color="auto"/>
        <w:left w:val="none" w:sz="0" w:space="0" w:color="auto"/>
        <w:bottom w:val="none" w:sz="0" w:space="0" w:color="auto"/>
        <w:right w:val="none" w:sz="0" w:space="0" w:color="auto"/>
      </w:divBdr>
      <w:divsChild>
        <w:div w:id="715087430">
          <w:marLeft w:val="0"/>
          <w:marRight w:val="0"/>
          <w:marTop w:val="0"/>
          <w:marBottom w:val="0"/>
          <w:divBdr>
            <w:top w:val="none" w:sz="0" w:space="0" w:color="auto"/>
            <w:left w:val="none" w:sz="0" w:space="0" w:color="auto"/>
            <w:bottom w:val="none" w:sz="0" w:space="0" w:color="auto"/>
            <w:right w:val="none" w:sz="0" w:space="0" w:color="auto"/>
          </w:divBdr>
        </w:div>
        <w:div w:id="1469009468">
          <w:marLeft w:val="0"/>
          <w:marRight w:val="0"/>
          <w:marTop w:val="0"/>
          <w:marBottom w:val="0"/>
          <w:divBdr>
            <w:top w:val="none" w:sz="0" w:space="0" w:color="auto"/>
            <w:left w:val="none" w:sz="0" w:space="0" w:color="auto"/>
            <w:bottom w:val="none" w:sz="0" w:space="0" w:color="auto"/>
            <w:right w:val="none" w:sz="0" w:space="0" w:color="auto"/>
          </w:divBdr>
        </w:div>
        <w:div w:id="1986930503">
          <w:marLeft w:val="0"/>
          <w:marRight w:val="0"/>
          <w:marTop w:val="0"/>
          <w:marBottom w:val="0"/>
          <w:divBdr>
            <w:top w:val="none" w:sz="0" w:space="0" w:color="auto"/>
            <w:left w:val="none" w:sz="0" w:space="0" w:color="auto"/>
            <w:bottom w:val="none" w:sz="0" w:space="0" w:color="auto"/>
            <w:right w:val="none" w:sz="0" w:space="0" w:color="auto"/>
          </w:divBdr>
        </w:div>
      </w:divsChild>
    </w:div>
    <w:div w:id="1339233093">
      <w:bodyDiv w:val="1"/>
      <w:marLeft w:val="0"/>
      <w:marRight w:val="0"/>
      <w:marTop w:val="0"/>
      <w:marBottom w:val="0"/>
      <w:divBdr>
        <w:top w:val="none" w:sz="0" w:space="0" w:color="auto"/>
        <w:left w:val="none" w:sz="0" w:space="0" w:color="auto"/>
        <w:bottom w:val="none" w:sz="0" w:space="0" w:color="auto"/>
        <w:right w:val="none" w:sz="0" w:space="0" w:color="auto"/>
      </w:divBdr>
      <w:divsChild>
        <w:div w:id="43339180">
          <w:marLeft w:val="0"/>
          <w:marRight w:val="0"/>
          <w:marTop w:val="0"/>
          <w:marBottom w:val="0"/>
          <w:divBdr>
            <w:top w:val="none" w:sz="0" w:space="0" w:color="auto"/>
            <w:left w:val="none" w:sz="0" w:space="0" w:color="auto"/>
            <w:bottom w:val="none" w:sz="0" w:space="0" w:color="auto"/>
            <w:right w:val="none" w:sz="0" w:space="0" w:color="auto"/>
          </w:divBdr>
        </w:div>
        <w:div w:id="1603107160">
          <w:marLeft w:val="0"/>
          <w:marRight w:val="0"/>
          <w:marTop w:val="0"/>
          <w:marBottom w:val="0"/>
          <w:divBdr>
            <w:top w:val="none" w:sz="0" w:space="0" w:color="auto"/>
            <w:left w:val="none" w:sz="0" w:space="0" w:color="auto"/>
            <w:bottom w:val="none" w:sz="0" w:space="0" w:color="auto"/>
            <w:right w:val="none" w:sz="0" w:space="0" w:color="auto"/>
          </w:divBdr>
        </w:div>
      </w:divsChild>
    </w:div>
    <w:div w:id="1340235748">
      <w:bodyDiv w:val="1"/>
      <w:marLeft w:val="0"/>
      <w:marRight w:val="0"/>
      <w:marTop w:val="0"/>
      <w:marBottom w:val="0"/>
      <w:divBdr>
        <w:top w:val="none" w:sz="0" w:space="0" w:color="auto"/>
        <w:left w:val="none" w:sz="0" w:space="0" w:color="auto"/>
        <w:bottom w:val="none" w:sz="0" w:space="0" w:color="auto"/>
        <w:right w:val="none" w:sz="0" w:space="0" w:color="auto"/>
      </w:divBdr>
      <w:divsChild>
        <w:div w:id="510490859">
          <w:marLeft w:val="0"/>
          <w:marRight w:val="0"/>
          <w:marTop w:val="0"/>
          <w:marBottom w:val="0"/>
          <w:divBdr>
            <w:top w:val="none" w:sz="0" w:space="0" w:color="auto"/>
            <w:left w:val="none" w:sz="0" w:space="0" w:color="auto"/>
            <w:bottom w:val="none" w:sz="0" w:space="0" w:color="auto"/>
            <w:right w:val="none" w:sz="0" w:space="0" w:color="auto"/>
          </w:divBdr>
        </w:div>
        <w:div w:id="1141311043">
          <w:marLeft w:val="0"/>
          <w:marRight w:val="0"/>
          <w:marTop w:val="0"/>
          <w:marBottom w:val="0"/>
          <w:divBdr>
            <w:top w:val="none" w:sz="0" w:space="0" w:color="auto"/>
            <w:left w:val="none" w:sz="0" w:space="0" w:color="auto"/>
            <w:bottom w:val="none" w:sz="0" w:space="0" w:color="auto"/>
            <w:right w:val="none" w:sz="0" w:space="0" w:color="auto"/>
          </w:divBdr>
        </w:div>
        <w:div w:id="1794401439">
          <w:marLeft w:val="0"/>
          <w:marRight w:val="0"/>
          <w:marTop w:val="0"/>
          <w:marBottom w:val="0"/>
          <w:divBdr>
            <w:top w:val="none" w:sz="0" w:space="0" w:color="auto"/>
            <w:left w:val="none" w:sz="0" w:space="0" w:color="auto"/>
            <w:bottom w:val="none" w:sz="0" w:space="0" w:color="auto"/>
            <w:right w:val="none" w:sz="0" w:space="0" w:color="auto"/>
          </w:divBdr>
        </w:div>
      </w:divsChild>
    </w:div>
    <w:div w:id="1415739619">
      <w:bodyDiv w:val="1"/>
      <w:marLeft w:val="0"/>
      <w:marRight w:val="0"/>
      <w:marTop w:val="0"/>
      <w:marBottom w:val="0"/>
      <w:divBdr>
        <w:top w:val="none" w:sz="0" w:space="0" w:color="auto"/>
        <w:left w:val="none" w:sz="0" w:space="0" w:color="auto"/>
        <w:bottom w:val="none" w:sz="0" w:space="0" w:color="auto"/>
        <w:right w:val="none" w:sz="0" w:space="0" w:color="auto"/>
      </w:divBdr>
      <w:divsChild>
        <w:div w:id="533924447">
          <w:marLeft w:val="0"/>
          <w:marRight w:val="0"/>
          <w:marTop w:val="0"/>
          <w:marBottom w:val="0"/>
          <w:divBdr>
            <w:top w:val="none" w:sz="0" w:space="0" w:color="auto"/>
            <w:left w:val="none" w:sz="0" w:space="0" w:color="auto"/>
            <w:bottom w:val="none" w:sz="0" w:space="0" w:color="auto"/>
            <w:right w:val="none" w:sz="0" w:space="0" w:color="auto"/>
          </w:divBdr>
        </w:div>
        <w:div w:id="2014338514">
          <w:marLeft w:val="0"/>
          <w:marRight w:val="0"/>
          <w:marTop w:val="0"/>
          <w:marBottom w:val="0"/>
          <w:divBdr>
            <w:top w:val="none" w:sz="0" w:space="0" w:color="auto"/>
            <w:left w:val="none" w:sz="0" w:space="0" w:color="auto"/>
            <w:bottom w:val="none" w:sz="0" w:space="0" w:color="auto"/>
            <w:right w:val="none" w:sz="0" w:space="0" w:color="auto"/>
          </w:divBdr>
        </w:div>
      </w:divsChild>
    </w:div>
    <w:div w:id="1536382101">
      <w:bodyDiv w:val="1"/>
      <w:marLeft w:val="0"/>
      <w:marRight w:val="0"/>
      <w:marTop w:val="0"/>
      <w:marBottom w:val="0"/>
      <w:divBdr>
        <w:top w:val="none" w:sz="0" w:space="0" w:color="auto"/>
        <w:left w:val="none" w:sz="0" w:space="0" w:color="auto"/>
        <w:bottom w:val="none" w:sz="0" w:space="0" w:color="auto"/>
        <w:right w:val="none" w:sz="0" w:space="0" w:color="auto"/>
      </w:divBdr>
      <w:divsChild>
        <w:div w:id="1953588947">
          <w:marLeft w:val="0"/>
          <w:marRight w:val="0"/>
          <w:marTop w:val="0"/>
          <w:marBottom w:val="0"/>
          <w:divBdr>
            <w:top w:val="none" w:sz="0" w:space="0" w:color="auto"/>
            <w:left w:val="none" w:sz="0" w:space="0" w:color="auto"/>
            <w:bottom w:val="none" w:sz="0" w:space="0" w:color="auto"/>
            <w:right w:val="none" w:sz="0" w:space="0" w:color="auto"/>
          </w:divBdr>
        </w:div>
        <w:div w:id="1999574417">
          <w:marLeft w:val="0"/>
          <w:marRight w:val="0"/>
          <w:marTop w:val="0"/>
          <w:marBottom w:val="0"/>
          <w:divBdr>
            <w:top w:val="none" w:sz="0" w:space="0" w:color="auto"/>
            <w:left w:val="none" w:sz="0" w:space="0" w:color="auto"/>
            <w:bottom w:val="none" w:sz="0" w:space="0" w:color="auto"/>
            <w:right w:val="none" w:sz="0" w:space="0" w:color="auto"/>
          </w:divBdr>
        </w:div>
      </w:divsChild>
    </w:div>
    <w:div w:id="1539704684">
      <w:bodyDiv w:val="1"/>
      <w:marLeft w:val="0"/>
      <w:marRight w:val="0"/>
      <w:marTop w:val="0"/>
      <w:marBottom w:val="0"/>
      <w:divBdr>
        <w:top w:val="none" w:sz="0" w:space="0" w:color="auto"/>
        <w:left w:val="none" w:sz="0" w:space="0" w:color="auto"/>
        <w:bottom w:val="none" w:sz="0" w:space="0" w:color="auto"/>
        <w:right w:val="none" w:sz="0" w:space="0" w:color="auto"/>
      </w:divBdr>
    </w:div>
    <w:div w:id="1548639428">
      <w:bodyDiv w:val="1"/>
      <w:marLeft w:val="0"/>
      <w:marRight w:val="0"/>
      <w:marTop w:val="0"/>
      <w:marBottom w:val="0"/>
      <w:divBdr>
        <w:top w:val="none" w:sz="0" w:space="0" w:color="auto"/>
        <w:left w:val="none" w:sz="0" w:space="0" w:color="auto"/>
        <w:bottom w:val="none" w:sz="0" w:space="0" w:color="auto"/>
        <w:right w:val="none" w:sz="0" w:space="0" w:color="auto"/>
      </w:divBdr>
    </w:div>
    <w:div w:id="1584031036">
      <w:bodyDiv w:val="1"/>
      <w:marLeft w:val="0"/>
      <w:marRight w:val="0"/>
      <w:marTop w:val="0"/>
      <w:marBottom w:val="0"/>
      <w:divBdr>
        <w:top w:val="none" w:sz="0" w:space="0" w:color="auto"/>
        <w:left w:val="none" w:sz="0" w:space="0" w:color="auto"/>
        <w:bottom w:val="none" w:sz="0" w:space="0" w:color="auto"/>
        <w:right w:val="none" w:sz="0" w:space="0" w:color="auto"/>
      </w:divBdr>
      <w:divsChild>
        <w:div w:id="974681590">
          <w:marLeft w:val="0"/>
          <w:marRight w:val="0"/>
          <w:marTop w:val="0"/>
          <w:marBottom w:val="0"/>
          <w:divBdr>
            <w:top w:val="none" w:sz="0" w:space="0" w:color="auto"/>
            <w:left w:val="none" w:sz="0" w:space="0" w:color="auto"/>
            <w:bottom w:val="none" w:sz="0" w:space="0" w:color="auto"/>
            <w:right w:val="none" w:sz="0" w:space="0" w:color="auto"/>
          </w:divBdr>
        </w:div>
        <w:div w:id="1075010162">
          <w:marLeft w:val="0"/>
          <w:marRight w:val="0"/>
          <w:marTop w:val="0"/>
          <w:marBottom w:val="0"/>
          <w:divBdr>
            <w:top w:val="none" w:sz="0" w:space="0" w:color="auto"/>
            <w:left w:val="none" w:sz="0" w:space="0" w:color="auto"/>
            <w:bottom w:val="none" w:sz="0" w:space="0" w:color="auto"/>
            <w:right w:val="none" w:sz="0" w:space="0" w:color="auto"/>
          </w:divBdr>
        </w:div>
        <w:div w:id="2140032227">
          <w:marLeft w:val="0"/>
          <w:marRight w:val="0"/>
          <w:marTop w:val="0"/>
          <w:marBottom w:val="0"/>
          <w:divBdr>
            <w:top w:val="none" w:sz="0" w:space="0" w:color="auto"/>
            <w:left w:val="none" w:sz="0" w:space="0" w:color="auto"/>
            <w:bottom w:val="none" w:sz="0" w:space="0" w:color="auto"/>
            <w:right w:val="none" w:sz="0" w:space="0" w:color="auto"/>
          </w:divBdr>
        </w:div>
      </w:divsChild>
    </w:div>
    <w:div w:id="1585384141">
      <w:bodyDiv w:val="1"/>
      <w:marLeft w:val="0"/>
      <w:marRight w:val="0"/>
      <w:marTop w:val="0"/>
      <w:marBottom w:val="0"/>
      <w:divBdr>
        <w:top w:val="none" w:sz="0" w:space="0" w:color="auto"/>
        <w:left w:val="none" w:sz="0" w:space="0" w:color="auto"/>
        <w:bottom w:val="none" w:sz="0" w:space="0" w:color="auto"/>
        <w:right w:val="none" w:sz="0" w:space="0" w:color="auto"/>
      </w:divBdr>
      <w:divsChild>
        <w:div w:id="1483278480">
          <w:marLeft w:val="0"/>
          <w:marRight w:val="0"/>
          <w:marTop w:val="0"/>
          <w:marBottom w:val="0"/>
          <w:divBdr>
            <w:top w:val="none" w:sz="0" w:space="0" w:color="auto"/>
            <w:left w:val="none" w:sz="0" w:space="0" w:color="auto"/>
            <w:bottom w:val="none" w:sz="0" w:space="0" w:color="auto"/>
            <w:right w:val="none" w:sz="0" w:space="0" w:color="auto"/>
          </w:divBdr>
        </w:div>
        <w:div w:id="1939944094">
          <w:marLeft w:val="0"/>
          <w:marRight w:val="0"/>
          <w:marTop w:val="0"/>
          <w:marBottom w:val="0"/>
          <w:divBdr>
            <w:top w:val="none" w:sz="0" w:space="0" w:color="auto"/>
            <w:left w:val="none" w:sz="0" w:space="0" w:color="auto"/>
            <w:bottom w:val="none" w:sz="0" w:space="0" w:color="auto"/>
            <w:right w:val="none" w:sz="0" w:space="0" w:color="auto"/>
          </w:divBdr>
        </w:div>
      </w:divsChild>
    </w:div>
    <w:div w:id="1598250703">
      <w:bodyDiv w:val="1"/>
      <w:marLeft w:val="0"/>
      <w:marRight w:val="0"/>
      <w:marTop w:val="0"/>
      <w:marBottom w:val="0"/>
      <w:divBdr>
        <w:top w:val="none" w:sz="0" w:space="0" w:color="auto"/>
        <w:left w:val="none" w:sz="0" w:space="0" w:color="auto"/>
        <w:bottom w:val="none" w:sz="0" w:space="0" w:color="auto"/>
        <w:right w:val="none" w:sz="0" w:space="0" w:color="auto"/>
      </w:divBdr>
      <w:divsChild>
        <w:div w:id="2030796171">
          <w:marLeft w:val="0"/>
          <w:marRight w:val="0"/>
          <w:marTop w:val="0"/>
          <w:marBottom w:val="0"/>
          <w:divBdr>
            <w:top w:val="none" w:sz="0" w:space="0" w:color="auto"/>
            <w:left w:val="none" w:sz="0" w:space="0" w:color="auto"/>
            <w:bottom w:val="none" w:sz="0" w:space="0" w:color="auto"/>
            <w:right w:val="none" w:sz="0" w:space="0" w:color="auto"/>
          </w:divBdr>
          <w:divsChild>
            <w:div w:id="226693254">
              <w:marLeft w:val="0"/>
              <w:marRight w:val="0"/>
              <w:marTop w:val="0"/>
              <w:marBottom w:val="0"/>
              <w:divBdr>
                <w:top w:val="none" w:sz="0" w:space="0" w:color="auto"/>
                <w:left w:val="none" w:sz="0" w:space="0" w:color="auto"/>
                <w:bottom w:val="none" w:sz="0" w:space="0" w:color="auto"/>
                <w:right w:val="none" w:sz="0" w:space="0" w:color="auto"/>
              </w:divBdr>
              <w:divsChild>
                <w:div w:id="8123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10716">
      <w:bodyDiv w:val="1"/>
      <w:marLeft w:val="0"/>
      <w:marRight w:val="0"/>
      <w:marTop w:val="0"/>
      <w:marBottom w:val="0"/>
      <w:divBdr>
        <w:top w:val="none" w:sz="0" w:space="0" w:color="auto"/>
        <w:left w:val="none" w:sz="0" w:space="0" w:color="auto"/>
        <w:bottom w:val="none" w:sz="0" w:space="0" w:color="auto"/>
        <w:right w:val="none" w:sz="0" w:space="0" w:color="auto"/>
      </w:divBdr>
      <w:divsChild>
        <w:div w:id="381636930">
          <w:marLeft w:val="0"/>
          <w:marRight w:val="0"/>
          <w:marTop w:val="0"/>
          <w:marBottom w:val="0"/>
          <w:divBdr>
            <w:top w:val="none" w:sz="0" w:space="0" w:color="auto"/>
            <w:left w:val="none" w:sz="0" w:space="0" w:color="auto"/>
            <w:bottom w:val="none" w:sz="0" w:space="0" w:color="auto"/>
            <w:right w:val="none" w:sz="0" w:space="0" w:color="auto"/>
          </w:divBdr>
        </w:div>
        <w:div w:id="1170027179">
          <w:marLeft w:val="0"/>
          <w:marRight w:val="0"/>
          <w:marTop w:val="0"/>
          <w:marBottom w:val="0"/>
          <w:divBdr>
            <w:top w:val="none" w:sz="0" w:space="0" w:color="auto"/>
            <w:left w:val="none" w:sz="0" w:space="0" w:color="auto"/>
            <w:bottom w:val="none" w:sz="0" w:space="0" w:color="auto"/>
            <w:right w:val="none" w:sz="0" w:space="0" w:color="auto"/>
          </w:divBdr>
        </w:div>
        <w:div w:id="1366248797">
          <w:marLeft w:val="0"/>
          <w:marRight w:val="0"/>
          <w:marTop w:val="0"/>
          <w:marBottom w:val="0"/>
          <w:divBdr>
            <w:top w:val="none" w:sz="0" w:space="0" w:color="auto"/>
            <w:left w:val="none" w:sz="0" w:space="0" w:color="auto"/>
            <w:bottom w:val="none" w:sz="0" w:space="0" w:color="auto"/>
            <w:right w:val="none" w:sz="0" w:space="0" w:color="auto"/>
          </w:divBdr>
        </w:div>
      </w:divsChild>
    </w:div>
    <w:div w:id="1635335396">
      <w:bodyDiv w:val="1"/>
      <w:marLeft w:val="0"/>
      <w:marRight w:val="0"/>
      <w:marTop w:val="0"/>
      <w:marBottom w:val="0"/>
      <w:divBdr>
        <w:top w:val="none" w:sz="0" w:space="0" w:color="auto"/>
        <w:left w:val="none" w:sz="0" w:space="0" w:color="auto"/>
        <w:bottom w:val="none" w:sz="0" w:space="0" w:color="auto"/>
        <w:right w:val="none" w:sz="0" w:space="0" w:color="auto"/>
      </w:divBdr>
      <w:divsChild>
        <w:div w:id="450250229">
          <w:marLeft w:val="0"/>
          <w:marRight w:val="0"/>
          <w:marTop w:val="0"/>
          <w:marBottom w:val="0"/>
          <w:divBdr>
            <w:top w:val="none" w:sz="0" w:space="0" w:color="auto"/>
            <w:left w:val="none" w:sz="0" w:space="0" w:color="auto"/>
            <w:bottom w:val="none" w:sz="0" w:space="0" w:color="auto"/>
            <w:right w:val="none" w:sz="0" w:space="0" w:color="auto"/>
          </w:divBdr>
        </w:div>
        <w:div w:id="902833217">
          <w:marLeft w:val="0"/>
          <w:marRight w:val="0"/>
          <w:marTop w:val="0"/>
          <w:marBottom w:val="0"/>
          <w:divBdr>
            <w:top w:val="none" w:sz="0" w:space="0" w:color="auto"/>
            <w:left w:val="none" w:sz="0" w:space="0" w:color="auto"/>
            <w:bottom w:val="none" w:sz="0" w:space="0" w:color="auto"/>
            <w:right w:val="none" w:sz="0" w:space="0" w:color="auto"/>
          </w:divBdr>
        </w:div>
        <w:div w:id="1409814207">
          <w:marLeft w:val="0"/>
          <w:marRight w:val="0"/>
          <w:marTop w:val="0"/>
          <w:marBottom w:val="0"/>
          <w:divBdr>
            <w:top w:val="none" w:sz="0" w:space="0" w:color="auto"/>
            <w:left w:val="none" w:sz="0" w:space="0" w:color="auto"/>
            <w:bottom w:val="none" w:sz="0" w:space="0" w:color="auto"/>
            <w:right w:val="none" w:sz="0" w:space="0" w:color="auto"/>
          </w:divBdr>
        </w:div>
      </w:divsChild>
    </w:div>
    <w:div w:id="1642926240">
      <w:bodyDiv w:val="1"/>
      <w:marLeft w:val="0"/>
      <w:marRight w:val="0"/>
      <w:marTop w:val="0"/>
      <w:marBottom w:val="0"/>
      <w:divBdr>
        <w:top w:val="none" w:sz="0" w:space="0" w:color="auto"/>
        <w:left w:val="none" w:sz="0" w:space="0" w:color="auto"/>
        <w:bottom w:val="none" w:sz="0" w:space="0" w:color="auto"/>
        <w:right w:val="none" w:sz="0" w:space="0" w:color="auto"/>
      </w:divBdr>
      <w:divsChild>
        <w:div w:id="292754928">
          <w:marLeft w:val="0"/>
          <w:marRight w:val="0"/>
          <w:marTop w:val="0"/>
          <w:marBottom w:val="0"/>
          <w:divBdr>
            <w:top w:val="none" w:sz="0" w:space="0" w:color="auto"/>
            <w:left w:val="none" w:sz="0" w:space="0" w:color="auto"/>
            <w:bottom w:val="none" w:sz="0" w:space="0" w:color="auto"/>
            <w:right w:val="none" w:sz="0" w:space="0" w:color="auto"/>
          </w:divBdr>
        </w:div>
        <w:div w:id="918829422">
          <w:marLeft w:val="0"/>
          <w:marRight w:val="0"/>
          <w:marTop w:val="0"/>
          <w:marBottom w:val="0"/>
          <w:divBdr>
            <w:top w:val="none" w:sz="0" w:space="0" w:color="auto"/>
            <w:left w:val="none" w:sz="0" w:space="0" w:color="auto"/>
            <w:bottom w:val="none" w:sz="0" w:space="0" w:color="auto"/>
            <w:right w:val="none" w:sz="0" w:space="0" w:color="auto"/>
          </w:divBdr>
        </w:div>
        <w:div w:id="1144274637">
          <w:marLeft w:val="0"/>
          <w:marRight w:val="0"/>
          <w:marTop w:val="0"/>
          <w:marBottom w:val="0"/>
          <w:divBdr>
            <w:top w:val="none" w:sz="0" w:space="0" w:color="auto"/>
            <w:left w:val="none" w:sz="0" w:space="0" w:color="auto"/>
            <w:bottom w:val="none" w:sz="0" w:space="0" w:color="auto"/>
            <w:right w:val="none" w:sz="0" w:space="0" w:color="auto"/>
          </w:divBdr>
        </w:div>
      </w:divsChild>
    </w:div>
    <w:div w:id="1644697163">
      <w:bodyDiv w:val="1"/>
      <w:marLeft w:val="0"/>
      <w:marRight w:val="0"/>
      <w:marTop w:val="0"/>
      <w:marBottom w:val="0"/>
      <w:divBdr>
        <w:top w:val="none" w:sz="0" w:space="0" w:color="auto"/>
        <w:left w:val="none" w:sz="0" w:space="0" w:color="auto"/>
        <w:bottom w:val="none" w:sz="0" w:space="0" w:color="auto"/>
        <w:right w:val="none" w:sz="0" w:space="0" w:color="auto"/>
      </w:divBdr>
      <w:divsChild>
        <w:div w:id="367730299">
          <w:marLeft w:val="0"/>
          <w:marRight w:val="0"/>
          <w:marTop w:val="0"/>
          <w:marBottom w:val="0"/>
          <w:divBdr>
            <w:top w:val="none" w:sz="0" w:space="0" w:color="auto"/>
            <w:left w:val="none" w:sz="0" w:space="0" w:color="auto"/>
            <w:bottom w:val="none" w:sz="0" w:space="0" w:color="auto"/>
            <w:right w:val="none" w:sz="0" w:space="0" w:color="auto"/>
          </w:divBdr>
        </w:div>
        <w:div w:id="1852791324">
          <w:marLeft w:val="0"/>
          <w:marRight w:val="0"/>
          <w:marTop w:val="0"/>
          <w:marBottom w:val="0"/>
          <w:divBdr>
            <w:top w:val="none" w:sz="0" w:space="0" w:color="auto"/>
            <w:left w:val="none" w:sz="0" w:space="0" w:color="auto"/>
            <w:bottom w:val="none" w:sz="0" w:space="0" w:color="auto"/>
            <w:right w:val="none" w:sz="0" w:space="0" w:color="auto"/>
          </w:divBdr>
        </w:div>
      </w:divsChild>
    </w:div>
    <w:div w:id="1692761789">
      <w:bodyDiv w:val="1"/>
      <w:marLeft w:val="0"/>
      <w:marRight w:val="0"/>
      <w:marTop w:val="0"/>
      <w:marBottom w:val="0"/>
      <w:divBdr>
        <w:top w:val="none" w:sz="0" w:space="0" w:color="auto"/>
        <w:left w:val="none" w:sz="0" w:space="0" w:color="auto"/>
        <w:bottom w:val="none" w:sz="0" w:space="0" w:color="auto"/>
        <w:right w:val="none" w:sz="0" w:space="0" w:color="auto"/>
      </w:divBdr>
      <w:divsChild>
        <w:div w:id="635720515">
          <w:marLeft w:val="0"/>
          <w:marRight w:val="0"/>
          <w:marTop w:val="0"/>
          <w:marBottom w:val="0"/>
          <w:divBdr>
            <w:top w:val="none" w:sz="0" w:space="0" w:color="auto"/>
            <w:left w:val="none" w:sz="0" w:space="0" w:color="auto"/>
            <w:bottom w:val="none" w:sz="0" w:space="0" w:color="auto"/>
            <w:right w:val="none" w:sz="0" w:space="0" w:color="auto"/>
          </w:divBdr>
        </w:div>
        <w:div w:id="1449667443">
          <w:marLeft w:val="0"/>
          <w:marRight w:val="0"/>
          <w:marTop w:val="0"/>
          <w:marBottom w:val="0"/>
          <w:divBdr>
            <w:top w:val="none" w:sz="0" w:space="0" w:color="auto"/>
            <w:left w:val="none" w:sz="0" w:space="0" w:color="auto"/>
            <w:bottom w:val="none" w:sz="0" w:space="0" w:color="auto"/>
            <w:right w:val="none" w:sz="0" w:space="0" w:color="auto"/>
          </w:divBdr>
        </w:div>
      </w:divsChild>
    </w:div>
    <w:div w:id="1737624306">
      <w:bodyDiv w:val="1"/>
      <w:marLeft w:val="0"/>
      <w:marRight w:val="0"/>
      <w:marTop w:val="0"/>
      <w:marBottom w:val="0"/>
      <w:divBdr>
        <w:top w:val="none" w:sz="0" w:space="0" w:color="auto"/>
        <w:left w:val="none" w:sz="0" w:space="0" w:color="auto"/>
        <w:bottom w:val="none" w:sz="0" w:space="0" w:color="auto"/>
        <w:right w:val="none" w:sz="0" w:space="0" w:color="auto"/>
      </w:divBdr>
    </w:div>
    <w:div w:id="1815444217">
      <w:bodyDiv w:val="1"/>
      <w:marLeft w:val="0"/>
      <w:marRight w:val="0"/>
      <w:marTop w:val="0"/>
      <w:marBottom w:val="0"/>
      <w:divBdr>
        <w:top w:val="none" w:sz="0" w:space="0" w:color="auto"/>
        <w:left w:val="none" w:sz="0" w:space="0" w:color="auto"/>
        <w:bottom w:val="none" w:sz="0" w:space="0" w:color="auto"/>
        <w:right w:val="none" w:sz="0" w:space="0" w:color="auto"/>
      </w:divBdr>
      <w:divsChild>
        <w:div w:id="624192377">
          <w:marLeft w:val="0"/>
          <w:marRight w:val="0"/>
          <w:marTop w:val="0"/>
          <w:marBottom w:val="0"/>
          <w:divBdr>
            <w:top w:val="none" w:sz="0" w:space="0" w:color="auto"/>
            <w:left w:val="none" w:sz="0" w:space="0" w:color="auto"/>
            <w:bottom w:val="none" w:sz="0" w:space="0" w:color="auto"/>
            <w:right w:val="none" w:sz="0" w:space="0" w:color="auto"/>
          </w:divBdr>
        </w:div>
        <w:div w:id="646082594">
          <w:marLeft w:val="0"/>
          <w:marRight w:val="0"/>
          <w:marTop w:val="0"/>
          <w:marBottom w:val="0"/>
          <w:divBdr>
            <w:top w:val="none" w:sz="0" w:space="0" w:color="auto"/>
            <w:left w:val="none" w:sz="0" w:space="0" w:color="auto"/>
            <w:bottom w:val="none" w:sz="0" w:space="0" w:color="auto"/>
            <w:right w:val="none" w:sz="0" w:space="0" w:color="auto"/>
          </w:divBdr>
        </w:div>
      </w:divsChild>
    </w:div>
    <w:div w:id="1833135751">
      <w:bodyDiv w:val="1"/>
      <w:marLeft w:val="0"/>
      <w:marRight w:val="0"/>
      <w:marTop w:val="0"/>
      <w:marBottom w:val="0"/>
      <w:divBdr>
        <w:top w:val="none" w:sz="0" w:space="0" w:color="auto"/>
        <w:left w:val="none" w:sz="0" w:space="0" w:color="auto"/>
        <w:bottom w:val="none" w:sz="0" w:space="0" w:color="auto"/>
        <w:right w:val="none" w:sz="0" w:space="0" w:color="auto"/>
      </w:divBdr>
      <w:divsChild>
        <w:div w:id="1533375665">
          <w:marLeft w:val="0"/>
          <w:marRight w:val="0"/>
          <w:marTop w:val="0"/>
          <w:marBottom w:val="0"/>
          <w:divBdr>
            <w:top w:val="none" w:sz="0" w:space="0" w:color="auto"/>
            <w:left w:val="none" w:sz="0" w:space="0" w:color="auto"/>
            <w:bottom w:val="none" w:sz="0" w:space="0" w:color="auto"/>
            <w:right w:val="none" w:sz="0" w:space="0" w:color="auto"/>
          </w:divBdr>
        </w:div>
        <w:div w:id="1731995814">
          <w:marLeft w:val="0"/>
          <w:marRight w:val="0"/>
          <w:marTop w:val="0"/>
          <w:marBottom w:val="0"/>
          <w:divBdr>
            <w:top w:val="none" w:sz="0" w:space="0" w:color="auto"/>
            <w:left w:val="none" w:sz="0" w:space="0" w:color="auto"/>
            <w:bottom w:val="none" w:sz="0" w:space="0" w:color="auto"/>
            <w:right w:val="none" w:sz="0" w:space="0" w:color="auto"/>
          </w:divBdr>
        </w:div>
      </w:divsChild>
    </w:div>
    <w:div w:id="1834488047">
      <w:bodyDiv w:val="1"/>
      <w:marLeft w:val="0"/>
      <w:marRight w:val="0"/>
      <w:marTop w:val="0"/>
      <w:marBottom w:val="0"/>
      <w:divBdr>
        <w:top w:val="none" w:sz="0" w:space="0" w:color="auto"/>
        <w:left w:val="none" w:sz="0" w:space="0" w:color="auto"/>
        <w:bottom w:val="none" w:sz="0" w:space="0" w:color="auto"/>
        <w:right w:val="none" w:sz="0" w:space="0" w:color="auto"/>
      </w:divBdr>
      <w:divsChild>
        <w:div w:id="37555424">
          <w:marLeft w:val="0"/>
          <w:marRight w:val="0"/>
          <w:marTop w:val="0"/>
          <w:marBottom w:val="0"/>
          <w:divBdr>
            <w:top w:val="none" w:sz="0" w:space="0" w:color="auto"/>
            <w:left w:val="none" w:sz="0" w:space="0" w:color="auto"/>
            <w:bottom w:val="none" w:sz="0" w:space="0" w:color="auto"/>
            <w:right w:val="none" w:sz="0" w:space="0" w:color="auto"/>
          </w:divBdr>
        </w:div>
        <w:div w:id="277562669">
          <w:marLeft w:val="0"/>
          <w:marRight w:val="0"/>
          <w:marTop w:val="0"/>
          <w:marBottom w:val="0"/>
          <w:divBdr>
            <w:top w:val="none" w:sz="0" w:space="0" w:color="auto"/>
            <w:left w:val="none" w:sz="0" w:space="0" w:color="auto"/>
            <w:bottom w:val="none" w:sz="0" w:space="0" w:color="auto"/>
            <w:right w:val="none" w:sz="0" w:space="0" w:color="auto"/>
          </w:divBdr>
        </w:div>
        <w:div w:id="289021498">
          <w:marLeft w:val="0"/>
          <w:marRight w:val="0"/>
          <w:marTop w:val="0"/>
          <w:marBottom w:val="0"/>
          <w:divBdr>
            <w:top w:val="none" w:sz="0" w:space="0" w:color="auto"/>
            <w:left w:val="none" w:sz="0" w:space="0" w:color="auto"/>
            <w:bottom w:val="none" w:sz="0" w:space="0" w:color="auto"/>
            <w:right w:val="none" w:sz="0" w:space="0" w:color="auto"/>
          </w:divBdr>
        </w:div>
        <w:div w:id="644042868">
          <w:marLeft w:val="0"/>
          <w:marRight w:val="0"/>
          <w:marTop w:val="0"/>
          <w:marBottom w:val="0"/>
          <w:divBdr>
            <w:top w:val="none" w:sz="0" w:space="0" w:color="auto"/>
            <w:left w:val="none" w:sz="0" w:space="0" w:color="auto"/>
            <w:bottom w:val="none" w:sz="0" w:space="0" w:color="auto"/>
            <w:right w:val="none" w:sz="0" w:space="0" w:color="auto"/>
          </w:divBdr>
        </w:div>
        <w:div w:id="923341392">
          <w:marLeft w:val="0"/>
          <w:marRight w:val="0"/>
          <w:marTop w:val="0"/>
          <w:marBottom w:val="0"/>
          <w:divBdr>
            <w:top w:val="none" w:sz="0" w:space="0" w:color="auto"/>
            <w:left w:val="none" w:sz="0" w:space="0" w:color="auto"/>
            <w:bottom w:val="none" w:sz="0" w:space="0" w:color="auto"/>
            <w:right w:val="none" w:sz="0" w:space="0" w:color="auto"/>
          </w:divBdr>
        </w:div>
        <w:div w:id="1307660424">
          <w:marLeft w:val="0"/>
          <w:marRight w:val="0"/>
          <w:marTop w:val="0"/>
          <w:marBottom w:val="0"/>
          <w:divBdr>
            <w:top w:val="none" w:sz="0" w:space="0" w:color="auto"/>
            <w:left w:val="none" w:sz="0" w:space="0" w:color="auto"/>
            <w:bottom w:val="none" w:sz="0" w:space="0" w:color="auto"/>
            <w:right w:val="none" w:sz="0" w:space="0" w:color="auto"/>
          </w:divBdr>
        </w:div>
        <w:div w:id="1582567674">
          <w:marLeft w:val="0"/>
          <w:marRight w:val="0"/>
          <w:marTop w:val="0"/>
          <w:marBottom w:val="0"/>
          <w:divBdr>
            <w:top w:val="none" w:sz="0" w:space="0" w:color="auto"/>
            <w:left w:val="none" w:sz="0" w:space="0" w:color="auto"/>
            <w:bottom w:val="none" w:sz="0" w:space="0" w:color="auto"/>
            <w:right w:val="none" w:sz="0" w:space="0" w:color="auto"/>
          </w:divBdr>
        </w:div>
      </w:divsChild>
    </w:div>
    <w:div w:id="1836728725">
      <w:bodyDiv w:val="1"/>
      <w:marLeft w:val="0"/>
      <w:marRight w:val="0"/>
      <w:marTop w:val="0"/>
      <w:marBottom w:val="0"/>
      <w:divBdr>
        <w:top w:val="none" w:sz="0" w:space="0" w:color="auto"/>
        <w:left w:val="none" w:sz="0" w:space="0" w:color="auto"/>
        <w:bottom w:val="none" w:sz="0" w:space="0" w:color="auto"/>
        <w:right w:val="none" w:sz="0" w:space="0" w:color="auto"/>
      </w:divBdr>
      <w:divsChild>
        <w:div w:id="1287925696">
          <w:marLeft w:val="0"/>
          <w:marRight w:val="0"/>
          <w:marTop w:val="0"/>
          <w:marBottom w:val="0"/>
          <w:divBdr>
            <w:top w:val="none" w:sz="0" w:space="0" w:color="auto"/>
            <w:left w:val="none" w:sz="0" w:space="0" w:color="auto"/>
            <w:bottom w:val="none" w:sz="0" w:space="0" w:color="auto"/>
            <w:right w:val="none" w:sz="0" w:space="0" w:color="auto"/>
          </w:divBdr>
        </w:div>
        <w:div w:id="1979845499">
          <w:marLeft w:val="0"/>
          <w:marRight w:val="0"/>
          <w:marTop w:val="0"/>
          <w:marBottom w:val="0"/>
          <w:divBdr>
            <w:top w:val="none" w:sz="0" w:space="0" w:color="auto"/>
            <w:left w:val="none" w:sz="0" w:space="0" w:color="auto"/>
            <w:bottom w:val="none" w:sz="0" w:space="0" w:color="auto"/>
            <w:right w:val="none" w:sz="0" w:space="0" w:color="auto"/>
          </w:divBdr>
        </w:div>
      </w:divsChild>
    </w:div>
    <w:div w:id="1868714817">
      <w:bodyDiv w:val="1"/>
      <w:marLeft w:val="0"/>
      <w:marRight w:val="0"/>
      <w:marTop w:val="0"/>
      <w:marBottom w:val="0"/>
      <w:divBdr>
        <w:top w:val="none" w:sz="0" w:space="0" w:color="auto"/>
        <w:left w:val="none" w:sz="0" w:space="0" w:color="auto"/>
        <w:bottom w:val="none" w:sz="0" w:space="0" w:color="auto"/>
        <w:right w:val="none" w:sz="0" w:space="0" w:color="auto"/>
      </w:divBdr>
      <w:divsChild>
        <w:div w:id="10375640">
          <w:marLeft w:val="0"/>
          <w:marRight w:val="0"/>
          <w:marTop w:val="0"/>
          <w:marBottom w:val="0"/>
          <w:divBdr>
            <w:top w:val="none" w:sz="0" w:space="0" w:color="auto"/>
            <w:left w:val="none" w:sz="0" w:space="0" w:color="auto"/>
            <w:bottom w:val="none" w:sz="0" w:space="0" w:color="auto"/>
            <w:right w:val="none" w:sz="0" w:space="0" w:color="auto"/>
          </w:divBdr>
        </w:div>
        <w:div w:id="305427971">
          <w:marLeft w:val="0"/>
          <w:marRight w:val="0"/>
          <w:marTop w:val="0"/>
          <w:marBottom w:val="0"/>
          <w:divBdr>
            <w:top w:val="none" w:sz="0" w:space="0" w:color="auto"/>
            <w:left w:val="none" w:sz="0" w:space="0" w:color="auto"/>
            <w:bottom w:val="none" w:sz="0" w:space="0" w:color="auto"/>
            <w:right w:val="none" w:sz="0" w:space="0" w:color="auto"/>
          </w:divBdr>
        </w:div>
        <w:div w:id="1654140163">
          <w:marLeft w:val="0"/>
          <w:marRight w:val="0"/>
          <w:marTop w:val="0"/>
          <w:marBottom w:val="0"/>
          <w:divBdr>
            <w:top w:val="none" w:sz="0" w:space="0" w:color="auto"/>
            <w:left w:val="none" w:sz="0" w:space="0" w:color="auto"/>
            <w:bottom w:val="none" w:sz="0" w:space="0" w:color="auto"/>
            <w:right w:val="none" w:sz="0" w:space="0" w:color="auto"/>
          </w:divBdr>
        </w:div>
      </w:divsChild>
    </w:div>
    <w:div w:id="1871795168">
      <w:bodyDiv w:val="1"/>
      <w:marLeft w:val="0"/>
      <w:marRight w:val="0"/>
      <w:marTop w:val="0"/>
      <w:marBottom w:val="0"/>
      <w:divBdr>
        <w:top w:val="none" w:sz="0" w:space="0" w:color="auto"/>
        <w:left w:val="none" w:sz="0" w:space="0" w:color="auto"/>
        <w:bottom w:val="none" w:sz="0" w:space="0" w:color="auto"/>
        <w:right w:val="none" w:sz="0" w:space="0" w:color="auto"/>
      </w:divBdr>
      <w:divsChild>
        <w:div w:id="1736779271">
          <w:marLeft w:val="0"/>
          <w:marRight w:val="0"/>
          <w:marTop w:val="0"/>
          <w:marBottom w:val="0"/>
          <w:divBdr>
            <w:top w:val="none" w:sz="0" w:space="0" w:color="auto"/>
            <w:left w:val="none" w:sz="0" w:space="0" w:color="auto"/>
            <w:bottom w:val="none" w:sz="0" w:space="0" w:color="auto"/>
            <w:right w:val="none" w:sz="0" w:space="0" w:color="auto"/>
          </w:divBdr>
        </w:div>
        <w:div w:id="1760758484">
          <w:marLeft w:val="0"/>
          <w:marRight w:val="0"/>
          <w:marTop w:val="0"/>
          <w:marBottom w:val="0"/>
          <w:divBdr>
            <w:top w:val="none" w:sz="0" w:space="0" w:color="auto"/>
            <w:left w:val="none" w:sz="0" w:space="0" w:color="auto"/>
            <w:bottom w:val="none" w:sz="0" w:space="0" w:color="auto"/>
            <w:right w:val="none" w:sz="0" w:space="0" w:color="auto"/>
          </w:divBdr>
        </w:div>
      </w:divsChild>
    </w:div>
    <w:div w:id="1903101900">
      <w:bodyDiv w:val="1"/>
      <w:marLeft w:val="0"/>
      <w:marRight w:val="0"/>
      <w:marTop w:val="0"/>
      <w:marBottom w:val="0"/>
      <w:divBdr>
        <w:top w:val="none" w:sz="0" w:space="0" w:color="auto"/>
        <w:left w:val="none" w:sz="0" w:space="0" w:color="auto"/>
        <w:bottom w:val="none" w:sz="0" w:space="0" w:color="auto"/>
        <w:right w:val="none" w:sz="0" w:space="0" w:color="auto"/>
      </w:divBdr>
      <w:divsChild>
        <w:div w:id="482280344">
          <w:marLeft w:val="0"/>
          <w:marRight w:val="0"/>
          <w:marTop w:val="0"/>
          <w:marBottom w:val="0"/>
          <w:divBdr>
            <w:top w:val="none" w:sz="0" w:space="0" w:color="auto"/>
            <w:left w:val="none" w:sz="0" w:space="0" w:color="auto"/>
            <w:bottom w:val="none" w:sz="0" w:space="0" w:color="auto"/>
            <w:right w:val="none" w:sz="0" w:space="0" w:color="auto"/>
          </w:divBdr>
        </w:div>
        <w:div w:id="1198391934">
          <w:marLeft w:val="0"/>
          <w:marRight w:val="0"/>
          <w:marTop w:val="0"/>
          <w:marBottom w:val="0"/>
          <w:divBdr>
            <w:top w:val="none" w:sz="0" w:space="0" w:color="auto"/>
            <w:left w:val="none" w:sz="0" w:space="0" w:color="auto"/>
            <w:bottom w:val="none" w:sz="0" w:space="0" w:color="auto"/>
            <w:right w:val="none" w:sz="0" w:space="0" w:color="auto"/>
          </w:divBdr>
        </w:div>
      </w:divsChild>
    </w:div>
    <w:div w:id="1943492267">
      <w:bodyDiv w:val="1"/>
      <w:marLeft w:val="0"/>
      <w:marRight w:val="0"/>
      <w:marTop w:val="0"/>
      <w:marBottom w:val="0"/>
      <w:divBdr>
        <w:top w:val="none" w:sz="0" w:space="0" w:color="auto"/>
        <w:left w:val="none" w:sz="0" w:space="0" w:color="auto"/>
        <w:bottom w:val="none" w:sz="0" w:space="0" w:color="auto"/>
        <w:right w:val="none" w:sz="0" w:space="0" w:color="auto"/>
      </w:divBdr>
    </w:div>
    <w:div w:id="1960716163">
      <w:bodyDiv w:val="1"/>
      <w:marLeft w:val="0"/>
      <w:marRight w:val="0"/>
      <w:marTop w:val="0"/>
      <w:marBottom w:val="0"/>
      <w:divBdr>
        <w:top w:val="none" w:sz="0" w:space="0" w:color="auto"/>
        <w:left w:val="none" w:sz="0" w:space="0" w:color="auto"/>
        <w:bottom w:val="none" w:sz="0" w:space="0" w:color="auto"/>
        <w:right w:val="none" w:sz="0" w:space="0" w:color="auto"/>
      </w:divBdr>
      <w:divsChild>
        <w:div w:id="565187428">
          <w:marLeft w:val="0"/>
          <w:marRight w:val="0"/>
          <w:marTop w:val="0"/>
          <w:marBottom w:val="0"/>
          <w:divBdr>
            <w:top w:val="none" w:sz="0" w:space="0" w:color="auto"/>
            <w:left w:val="none" w:sz="0" w:space="0" w:color="auto"/>
            <w:bottom w:val="none" w:sz="0" w:space="0" w:color="auto"/>
            <w:right w:val="none" w:sz="0" w:space="0" w:color="auto"/>
          </w:divBdr>
        </w:div>
        <w:div w:id="2098625919">
          <w:marLeft w:val="0"/>
          <w:marRight w:val="0"/>
          <w:marTop w:val="0"/>
          <w:marBottom w:val="0"/>
          <w:divBdr>
            <w:top w:val="none" w:sz="0" w:space="0" w:color="auto"/>
            <w:left w:val="none" w:sz="0" w:space="0" w:color="auto"/>
            <w:bottom w:val="none" w:sz="0" w:space="0" w:color="auto"/>
            <w:right w:val="none" w:sz="0" w:space="0" w:color="auto"/>
          </w:divBdr>
        </w:div>
      </w:divsChild>
    </w:div>
    <w:div w:id="1964920645">
      <w:bodyDiv w:val="1"/>
      <w:marLeft w:val="0"/>
      <w:marRight w:val="0"/>
      <w:marTop w:val="0"/>
      <w:marBottom w:val="0"/>
      <w:divBdr>
        <w:top w:val="none" w:sz="0" w:space="0" w:color="auto"/>
        <w:left w:val="none" w:sz="0" w:space="0" w:color="auto"/>
        <w:bottom w:val="none" w:sz="0" w:space="0" w:color="auto"/>
        <w:right w:val="none" w:sz="0" w:space="0" w:color="auto"/>
      </w:divBdr>
      <w:divsChild>
        <w:div w:id="847719173">
          <w:marLeft w:val="0"/>
          <w:marRight w:val="0"/>
          <w:marTop w:val="0"/>
          <w:marBottom w:val="0"/>
          <w:divBdr>
            <w:top w:val="none" w:sz="0" w:space="0" w:color="auto"/>
            <w:left w:val="none" w:sz="0" w:space="0" w:color="auto"/>
            <w:bottom w:val="none" w:sz="0" w:space="0" w:color="auto"/>
            <w:right w:val="none" w:sz="0" w:space="0" w:color="auto"/>
          </w:divBdr>
        </w:div>
        <w:div w:id="1324578612">
          <w:marLeft w:val="0"/>
          <w:marRight w:val="0"/>
          <w:marTop w:val="0"/>
          <w:marBottom w:val="0"/>
          <w:divBdr>
            <w:top w:val="none" w:sz="0" w:space="0" w:color="auto"/>
            <w:left w:val="none" w:sz="0" w:space="0" w:color="auto"/>
            <w:bottom w:val="none" w:sz="0" w:space="0" w:color="auto"/>
            <w:right w:val="none" w:sz="0" w:space="0" w:color="auto"/>
          </w:divBdr>
        </w:div>
      </w:divsChild>
    </w:div>
    <w:div w:id="1965236382">
      <w:bodyDiv w:val="1"/>
      <w:marLeft w:val="0"/>
      <w:marRight w:val="0"/>
      <w:marTop w:val="0"/>
      <w:marBottom w:val="0"/>
      <w:divBdr>
        <w:top w:val="none" w:sz="0" w:space="0" w:color="auto"/>
        <w:left w:val="none" w:sz="0" w:space="0" w:color="auto"/>
        <w:bottom w:val="none" w:sz="0" w:space="0" w:color="auto"/>
        <w:right w:val="none" w:sz="0" w:space="0" w:color="auto"/>
      </w:divBdr>
      <w:divsChild>
        <w:div w:id="1045830054">
          <w:marLeft w:val="0"/>
          <w:marRight w:val="0"/>
          <w:marTop w:val="0"/>
          <w:marBottom w:val="0"/>
          <w:divBdr>
            <w:top w:val="none" w:sz="0" w:space="0" w:color="auto"/>
            <w:left w:val="none" w:sz="0" w:space="0" w:color="auto"/>
            <w:bottom w:val="none" w:sz="0" w:space="0" w:color="auto"/>
            <w:right w:val="none" w:sz="0" w:space="0" w:color="auto"/>
          </w:divBdr>
        </w:div>
        <w:div w:id="1099528252">
          <w:marLeft w:val="0"/>
          <w:marRight w:val="0"/>
          <w:marTop w:val="0"/>
          <w:marBottom w:val="0"/>
          <w:divBdr>
            <w:top w:val="none" w:sz="0" w:space="0" w:color="auto"/>
            <w:left w:val="none" w:sz="0" w:space="0" w:color="auto"/>
            <w:bottom w:val="none" w:sz="0" w:space="0" w:color="auto"/>
            <w:right w:val="none" w:sz="0" w:space="0" w:color="auto"/>
          </w:divBdr>
        </w:div>
      </w:divsChild>
    </w:div>
    <w:div w:id="1984236952">
      <w:bodyDiv w:val="1"/>
      <w:marLeft w:val="0"/>
      <w:marRight w:val="0"/>
      <w:marTop w:val="0"/>
      <w:marBottom w:val="0"/>
      <w:divBdr>
        <w:top w:val="none" w:sz="0" w:space="0" w:color="auto"/>
        <w:left w:val="none" w:sz="0" w:space="0" w:color="auto"/>
        <w:bottom w:val="none" w:sz="0" w:space="0" w:color="auto"/>
        <w:right w:val="none" w:sz="0" w:space="0" w:color="auto"/>
      </w:divBdr>
      <w:divsChild>
        <w:div w:id="1433621269">
          <w:marLeft w:val="0"/>
          <w:marRight w:val="0"/>
          <w:marTop w:val="0"/>
          <w:marBottom w:val="0"/>
          <w:divBdr>
            <w:top w:val="none" w:sz="0" w:space="0" w:color="auto"/>
            <w:left w:val="none" w:sz="0" w:space="0" w:color="auto"/>
            <w:bottom w:val="none" w:sz="0" w:space="0" w:color="auto"/>
            <w:right w:val="none" w:sz="0" w:space="0" w:color="auto"/>
          </w:divBdr>
        </w:div>
        <w:div w:id="1710760715">
          <w:marLeft w:val="0"/>
          <w:marRight w:val="0"/>
          <w:marTop w:val="0"/>
          <w:marBottom w:val="0"/>
          <w:divBdr>
            <w:top w:val="none" w:sz="0" w:space="0" w:color="auto"/>
            <w:left w:val="none" w:sz="0" w:space="0" w:color="auto"/>
            <w:bottom w:val="none" w:sz="0" w:space="0" w:color="auto"/>
            <w:right w:val="none" w:sz="0" w:space="0" w:color="auto"/>
          </w:divBdr>
        </w:div>
      </w:divsChild>
    </w:div>
    <w:div w:id="1985157843">
      <w:bodyDiv w:val="1"/>
      <w:marLeft w:val="0"/>
      <w:marRight w:val="0"/>
      <w:marTop w:val="0"/>
      <w:marBottom w:val="0"/>
      <w:divBdr>
        <w:top w:val="none" w:sz="0" w:space="0" w:color="auto"/>
        <w:left w:val="none" w:sz="0" w:space="0" w:color="auto"/>
        <w:bottom w:val="none" w:sz="0" w:space="0" w:color="auto"/>
        <w:right w:val="none" w:sz="0" w:space="0" w:color="auto"/>
      </w:divBdr>
    </w:div>
    <w:div w:id="2015761138">
      <w:bodyDiv w:val="1"/>
      <w:marLeft w:val="0"/>
      <w:marRight w:val="0"/>
      <w:marTop w:val="0"/>
      <w:marBottom w:val="0"/>
      <w:divBdr>
        <w:top w:val="none" w:sz="0" w:space="0" w:color="auto"/>
        <w:left w:val="none" w:sz="0" w:space="0" w:color="auto"/>
        <w:bottom w:val="none" w:sz="0" w:space="0" w:color="auto"/>
        <w:right w:val="none" w:sz="0" w:space="0" w:color="auto"/>
      </w:divBdr>
      <w:divsChild>
        <w:div w:id="735736462">
          <w:marLeft w:val="0"/>
          <w:marRight w:val="0"/>
          <w:marTop w:val="0"/>
          <w:marBottom w:val="0"/>
          <w:divBdr>
            <w:top w:val="none" w:sz="0" w:space="0" w:color="auto"/>
            <w:left w:val="none" w:sz="0" w:space="0" w:color="auto"/>
            <w:bottom w:val="none" w:sz="0" w:space="0" w:color="auto"/>
            <w:right w:val="none" w:sz="0" w:space="0" w:color="auto"/>
          </w:divBdr>
        </w:div>
        <w:div w:id="1692611581">
          <w:marLeft w:val="0"/>
          <w:marRight w:val="0"/>
          <w:marTop w:val="0"/>
          <w:marBottom w:val="0"/>
          <w:divBdr>
            <w:top w:val="none" w:sz="0" w:space="0" w:color="auto"/>
            <w:left w:val="none" w:sz="0" w:space="0" w:color="auto"/>
            <w:bottom w:val="none" w:sz="0" w:space="0" w:color="auto"/>
            <w:right w:val="none" w:sz="0" w:space="0" w:color="auto"/>
          </w:divBdr>
        </w:div>
      </w:divsChild>
    </w:div>
    <w:div w:id="2019455691">
      <w:bodyDiv w:val="1"/>
      <w:marLeft w:val="0"/>
      <w:marRight w:val="0"/>
      <w:marTop w:val="0"/>
      <w:marBottom w:val="0"/>
      <w:divBdr>
        <w:top w:val="none" w:sz="0" w:space="0" w:color="auto"/>
        <w:left w:val="none" w:sz="0" w:space="0" w:color="auto"/>
        <w:bottom w:val="none" w:sz="0" w:space="0" w:color="auto"/>
        <w:right w:val="none" w:sz="0" w:space="0" w:color="auto"/>
      </w:divBdr>
      <w:divsChild>
        <w:div w:id="1166677287">
          <w:marLeft w:val="0"/>
          <w:marRight w:val="0"/>
          <w:marTop w:val="0"/>
          <w:marBottom w:val="0"/>
          <w:divBdr>
            <w:top w:val="none" w:sz="0" w:space="0" w:color="auto"/>
            <w:left w:val="none" w:sz="0" w:space="0" w:color="auto"/>
            <w:bottom w:val="none" w:sz="0" w:space="0" w:color="auto"/>
            <w:right w:val="none" w:sz="0" w:space="0" w:color="auto"/>
          </w:divBdr>
        </w:div>
        <w:div w:id="2031449910">
          <w:marLeft w:val="0"/>
          <w:marRight w:val="0"/>
          <w:marTop w:val="0"/>
          <w:marBottom w:val="0"/>
          <w:divBdr>
            <w:top w:val="none" w:sz="0" w:space="0" w:color="auto"/>
            <w:left w:val="none" w:sz="0" w:space="0" w:color="auto"/>
            <w:bottom w:val="none" w:sz="0" w:space="0" w:color="auto"/>
            <w:right w:val="none" w:sz="0" w:space="0" w:color="auto"/>
          </w:divBdr>
        </w:div>
      </w:divsChild>
    </w:div>
    <w:div w:id="2021004008">
      <w:bodyDiv w:val="1"/>
      <w:marLeft w:val="0"/>
      <w:marRight w:val="0"/>
      <w:marTop w:val="0"/>
      <w:marBottom w:val="0"/>
      <w:divBdr>
        <w:top w:val="none" w:sz="0" w:space="0" w:color="auto"/>
        <w:left w:val="none" w:sz="0" w:space="0" w:color="auto"/>
        <w:bottom w:val="none" w:sz="0" w:space="0" w:color="auto"/>
        <w:right w:val="none" w:sz="0" w:space="0" w:color="auto"/>
      </w:divBdr>
      <w:divsChild>
        <w:div w:id="437528993">
          <w:marLeft w:val="0"/>
          <w:marRight w:val="0"/>
          <w:marTop w:val="0"/>
          <w:marBottom w:val="0"/>
          <w:divBdr>
            <w:top w:val="none" w:sz="0" w:space="0" w:color="auto"/>
            <w:left w:val="none" w:sz="0" w:space="0" w:color="auto"/>
            <w:bottom w:val="none" w:sz="0" w:space="0" w:color="auto"/>
            <w:right w:val="none" w:sz="0" w:space="0" w:color="auto"/>
          </w:divBdr>
        </w:div>
        <w:div w:id="749431278">
          <w:marLeft w:val="0"/>
          <w:marRight w:val="0"/>
          <w:marTop w:val="0"/>
          <w:marBottom w:val="0"/>
          <w:divBdr>
            <w:top w:val="none" w:sz="0" w:space="0" w:color="auto"/>
            <w:left w:val="none" w:sz="0" w:space="0" w:color="auto"/>
            <w:bottom w:val="none" w:sz="0" w:space="0" w:color="auto"/>
            <w:right w:val="none" w:sz="0" w:space="0" w:color="auto"/>
          </w:divBdr>
        </w:div>
      </w:divsChild>
    </w:div>
    <w:div w:id="2023051089">
      <w:bodyDiv w:val="1"/>
      <w:marLeft w:val="0"/>
      <w:marRight w:val="0"/>
      <w:marTop w:val="0"/>
      <w:marBottom w:val="0"/>
      <w:divBdr>
        <w:top w:val="none" w:sz="0" w:space="0" w:color="auto"/>
        <w:left w:val="none" w:sz="0" w:space="0" w:color="auto"/>
        <w:bottom w:val="none" w:sz="0" w:space="0" w:color="auto"/>
        <w:right w:val="none" w:sz="0" w:space="0" w:color="auto"/>
      </w:divBdr>
      <w:divsChild>
        <w:div w:id="95828662">
          <w:marLeft w:val="0"/>
          <w:marRight w:val="0"/>
          <w:marTop w:val="0"/>
          <w:marBottom w:val="0"/>
          <w:divBdr>
            <w:top w:val="none" w:sz="0" w:space="0" w:color="auto"/>
            <w:left w:val="none" w:sz="0" w:space="0" w:color="auto"/>
            <w:bottom w:val="none" w:sz="0" w:space="0" w:color="auto"/>
            <w:right w:val="none" w:sz="0" w:space="0" w:color="auto"/>
          </w:divBdr>
        </w:div>
        <w:div w:id="312681429">
          <w:marLeft w:val="0"/>
          <w:marRight w:val="0"/>
          <w:marTop w:val="0"/>
          <w:marBottom w:val="0"/>
          <w:divBdr>
            <w:top w:val="none" w:sz="0" w:space="0" w:color="auto"/>
            <w:left w:val="none" w:sz="0" w:space="0" w:color="auto"/>
            <w:bottom w:val="none" w:sz="0" w:space="0" w:color="auto"/>
            <w:right w:val="none" w:sz="0" w:space="0" w:color="auto"/>
          </w:divBdr>
        </w:div>
        <w:div w:id="345526943">
          <w:marLeft w:val="0"/>
          <w:marRight w:val="0"/>
          <w:marTop w:val="0"/>
          <w:marBottom w:val="0"/>
          <w:divBdr>
            <w:top w:val="none" w:sz="0" w:space="0" w:color="auto"/>
            <w:left w:val="none" w:sz="0" w:space="0" w:color="auto"/>
            <w:bottom w:val="none" w:sz="0" w:space="0" w:color="auto"/>
            <w:right w:val="none" w:sz="0" w:space="0" w:color="auto"/>
          </w:divBdr>
        </w:div>
        <w:div w:id="480973520">
          <w:marLeft w:val="0"/>
          <w:marRight w:val="0"/>
          <w:marTop w:val="0"/>
          <w:marBottom w:val="0"/>
          <w:divBdr>
            <w:top w:val="none" w:sz="0" w:space="0" w:color="auto"/>
            <w:left w:val="none" w:sz="0" w:space="0" w:color="auto"/>
            <w:bottom w:val="none" w:sz="0" w:space="0" w:color="auto"/>
            <w:right w:val="none" w:sz="0" w:space="0" w:color="auto"/>
          </w:divBdr>
        </w:div>
        <w:div w:id="504637975">
          <w:marLeft w:val="0"/>
          <w:marRight w:val="0"/>
          <w:marTop w:val="0"/>
          <w:marBottom w:val="0"/>
          <w:divBdr>
            <w:top w:val="none" w:sz="0" w:space="0" w:color="auto"/>
            <w:left w:val="none" w:sz="0" w:space="0" w:color="auto"/>
            <w:bottom w:val="none" w:sz="0" w:space="0" w:color="auto"/>
            <w:right w:val="none" w:sz="0" w:space="0" w:color="auto"/>
          </w:divBdr>
        </w:div>
        <w:div w:id="572741956">
          <w:marLeft w:val="0"/>
          <w:marRight w:val="0"/>
          <w:marTop w:val="0"/>
          <w:marBottom w:val="0"/>
          <w:divBdr>
            <w:top w:val="none" w:sz="0" w:space="0" w:color="auto"/>
            <w:left w:val="none" w:sz="0" w:space="0" w:color="auto"/>
            <w:bottom w:val="none" w:sz="0" w:space="0" w:color="auto"/>
            <w:right w:val="none" w:sz="0" w:space="0" w:color="auto"/>
          </w:divBdr>
        </w:div>
        <w:div w:id="625738906">
          <w:marLeft w:val="0"/>
          <w:marRight w:val="0"/>
          <w:marTop w:val="0"/>
          <w:marBottom w:val="0"/>
          <w:divBdr>
            <w:top w:val="none" w:sz="0" w:space="0" w:color="auto"/>
            <w:left w:val="none" w:sz="0" w:space="0" w:color="auto"/>
            <w:bottom w:val="none" w:sz="0" w:space="0" w:color="auto"/>
            <w:right w:val="none" w:sz="0" w:space="0" w:color="auto"/>
          </w:divBdr>
        </w:div>
        <w:div w:id="737286755">
          <w:marLeft w:val="0"/>
          <w:marRight w:val="0"/>
          <w:marTop w:val="0"/>
          <w:marBottom w:val="0"/>
          <w:divBdr>
            <w:top w:val="none" w:sz="0" w:space="0" w:color="auto"/>
            <w:left w:val="none" w:sz="0" w:space="0" w:color="auto"/>
            <w:bottom w:val="none" w:sz="0" w:space="0" w:color="auto"/>
            <w:right w:val="none" w:sz="0" w:space="0" w:color="auto"/>
          </w:divBdr>
        </w:div>
        <w:div w:id="849833313">
          <w:marLeft w:val="0"/>
          <w:marRight w:val="0"/>
          <w:marTop w:val="0"/>
          <w:marBottom w:val="0"/>
          <w:divBdr>
            <w:top w:val="none" w:sz="0" w:space="0" w:color="auto"/>
            <w:left w:val="none" w:sz="0" w:space="0" w:color="auto"/>
            <w:bottom w:val="none" w:sz="0" w:space="0" w:color="auto"/>
            <w:right w:val="none" w:sz="0" w:space="0" w:color="auto"/>
          </w:divBdr>
        </w:div>
        <w:div w:id="852260361">
          <w:marLeft w:val="0"/>
          <w:marRight w:val="0"/>
          <w:marTop w:val="0"/>
          <w:marBottom w:val="0"/>
          <w:divBdr>
            <w:top w:val="none" w:sz="0" w:space="0" w:color="auto"/>
            <w:left w:val="none" w:sz="0" w:space="0" w:color="auto"/>
            <w:bottom w:val="none" w:sz="0" w:space="0" w:color="auto"/>
            <w:right w:val="none" w:sz="0" w:space="0" w:color="auto"/>
          </w:divBdr>
        </w:div>
        <w:div w:id="933783081">
          <w:marLeft w:val="0"/>
          <w:marRight w:val="0"/>
          <w:marTop w:val="0"/>
          <w:marBottom w:val="0"/>
          <w:divBdr>
            <w:top w:val="none" w:sz="0" w:space="0" w:color="auto"/>
            <w:left w:val="none" w:sz="0" w:space="0" w:color="auto"/>
            <w:bottom w:val="none" w:sz="0" w:space="0" w:color="auto"/>
            <w:right w:val="none" w:sz="0" w:space="0" w:color="auto"/>
          </w:divBdr>
        </w:div>
        <w:div w:id="936254295">
          <w:marLeft w:val="0"/>
          <w:marRight w:val="0"/>
          <w:marTop w:val="0"/>
          <w:marBottom w:val="0"/>
          <w:divBdr>
            <w:top w:val="none" w:sz="0" w:space="0" w:color="auto"/>
            <w:left w:val="none" w:sz="0" w:space="0" w:color="auto"/>
            <w:bottom w:val="none" w:sz="0" w:space="0" w:color="auto"/>
            <w:right w:val="none" w:sz="0" w:space="0" w:color="auto"/>
          </w:divBdr>
        </w:div>
        <w:div w:id="974600151">
          <w:marLeft w:val="0"/>
          <w:marRight w:val="0"/>
          <w:marTop w:val="0"/>
          <w:marBottom w:val="0"/>
          <w:divBdr>
            <w:top w:val="none" w:sz="0" w:space="0" w:color="auto"/>
            <w:left w:val="none" w:sz="0" w:space="0" w:color="auto"/>
            <w:bottom w:val="none" w:sz="0" w:space="0" w:color="auto"/>
            <w:right w:val="none" w:sz="0" w:space="0" w:color="auto"/>
          </w:divBdr>
        </w:div>
        <w:div w:id="1118767331">
          <w:marLeft w:val="0"/>
          <w:marRight w:val="0"/>
          <w:marTop w:val="0"/>
          <w:marBottom w:val="0"/>
          <w:divBdr>
            <w:top w:val="none" w:sz="0" w:space="0" w:color="auto"/>
            <w:left w:val="none" w:sz="0" w:space="0" w:color="auto"/>
            <w:bottom w:val="none" w:sz="0" w:space="0" w:color="auto"/>
            <w:right w:val="none" w:sz="0" w:space="0" w:color="auto"/>
          </w:divBdr>
        </w:div>
        <w:div w:id="1166435142">
          <w:marLeft w:val="0"/>
          <w:marRight w:val="0"/>
          <w:marTop w:val="0"/>
          <w:marBottom w:val="0"/>
          <w:divBdr>
            <w:top w:val="none" w:sz="0" w:space="0" w:color="auto"/>
            <w:left w:val="none" w:sz="0" w:space="0" w:color="auto"/>
            <w:bottom w:val="none" w:sz="0" w:space="0" w:color="auto"/>
            <w:right w:val="none" w:sz="0" w:space="0" w:color="auto"/>
          </w:divBdr>
        </w:div>
        <w:div w:id="1215430820">
          <w:marLeft w:val="0"/>
          <w:marRight w:val="0"/>
          <w:marTop w:val="0"/>
          <w:marBottom w:val="0"/>
          <w:divBdr>
            <w:top w:val="none" w:sz="0" w:space="0" w:color="auto"/>
            <w:left w:val="none" w:sz="0" w:space="0" w:color="auto"/>
            <w:bottom w:val="none" w:sz="0" w:space="0" w:color="auto"/>
            <w:right w:val="none" w:sz="0" w:space="0" w:color="auto"/>
          </w:divBdr>
        </w:div>
        <w:div w:id="1231889096">
          <w:marLeft w:val="0"/>
          <w:marRight w:val="0"/>
          <w:marTop w:val="0"/>
          <w:marBottom w:val="0"/>
          <w:divBdr>
            <w:top w:val="none" w:sz="0" w:space="0" w:color="auto"/>
            <w:left w:val="none" w:sz="0" w:space="0" w:color="auto"/>
            <w:bottom w:val="none" w:sz="0" w:space="0" w:color="auto"/>
            <w:right w:val="none" w:sz="0" w:space="0" w:color="auto"/>
          </w:divBdr>
        </w:div>
        <w:div w:id="1245652890">
          <w:marLeft w:val="0"/>
          <w:marRight w:val="0"/>
          <w:marTop w:val="0"/>
          <w:marBottom w:val="0"/>
          <w:divBdr>
            <w:top w:val="none" w:sz="0" w:space="0" w:color="auto"/>
            <w:left w:val="none" w:sz="0" w:space="0" w:color="auto"/>
            <w:bottom w:val="none" w:sz="0" w:space="0" w:color="auto"/>
            <w:right w:val="none" w:sz="0" w:space="0" w:color="auto"/>
          </w:divBdr>
        </w:div>
        <w:div w:id="1299258526">
          <w:marLeft w:val="0"/>
          <w:marRight w:val="0"/>
          <w:marTop w:val="0"/>
          <w:marBottom w:val="0"/>
          <w:divBdr>
            <w:top w:val="none" w:sz="0" w:space="0" w:color="auto"/>
            <w:left w:val="none" w:sz="0" w:space="0" w:color="auto"/>
            <w:bottom w:val="none" w:sz="0" w:space="0" w:color="auto"/>
            <w:right w:val="none" w:sz="0" w:space="0" w:color="auto"/>
          </w:divBdr>
        </w:div>
        <w:div w:id="1306819667">
          <w:marLeft w:val="0"/>
          <w:marRight w:val="0"/>
          <w:marTop w:val="0"/>
          <w:marBottom w:val="0"/>
          <w:divBdr>
            <w:top w:val="none" w:sz="0" w:space="0" w:color="auto"/>
            <w:left w:val="none" w:sz="0" w:space="0" w:color="auto"/>
            <w:bottom w:val="none" w:sz="0" w:space="0" w:color="auto"/>
            <w:right w:val="none" w:sz="0" w:space="0" w:color="auto"/>
          </w:divBdr>
        </w:div>
        <w:div w:id="1343361094">
          <w:marLeft w:val="0"/>
          <w:marRight w:val="0"/>
          <w:marTop w:val="0"/>
          <w:marBottom w:val="0"/>
          <w:divBdr>
            <w:top w:val="none" w:sz="0" w:space="0" w:color="auto"/>
            <w:left w:val="none" w:sz="0" w:space="0" w:color="auto"/>
            <w:bottom w:val="none" w:sz="0" w:space="0" w:color="auto"/>
            <w:right w:val="none" w:sz="0" w:space="0" w:color="auto"/>
          </w:divBdr>
        </w:div>
        <w:div w:id="1347440805">
          <w:marLeft w:val="0"/>
          <w:marRight w:val="0"/>
          <w:marTop w:val="0"/>
          <w:marBottom w:val="0"/>
          <w:divBdr>
            <w:top w:val="none" w:sz="0" w:space="0" w:color="auto"/>
            <w:left w:val="none" w:sz="0" w:space="0" w:color="auto"/>
            <w:bottom w:val="none" w:sz="0" w:space="0" w:color="auto"/>
            <w:right w:val="none" w:sz="0" w:space="0" w:color="auto"/>
          </w:divBdr>
        </w:div>
        <w:div w:id="1588886585">
          <w:marLeft w:val="0"/>
          <w:marRight w:val="0"/>
          <w:marTop w:val="0"/>
          <w:marBottom w:val="0"/>
          <w:divBdr>
            <w:top w:val="none" w:sz="0" w:space="0" w:color="auto"/>
            <w:left w:val="none" w:sz="0" w:space="0" w:color="auto"/>
            <w:bottom w:val="none" w:sz="0" w:space="0" w:color="auto"/>
            <w:right w:val="none" w:sz="0" w:space="0" w:color="auto"/>
          </w:divBdr>
        </w:div>
        <w:div w:id="1647854534">
          <w:marLeft w:val="0"/>
          <w:marRight w:val="0"/>
          <w:marTop w:val="0"/>
          <w:marBottom w:val="0"/>
          <w:divBdr>
            <w:top w:val="none" w:sz="0" w:space="0" w:color="auto"/>
            <w:left w:val="none" w:sz="0" w:space="0" w:color="auto"/>
            <w:bottom w:val="none" w:sz="0" w:space="0" w:color="auto"/>
            <w:right w:val="none" w:sz="0" w:space="0" w:color="auto"/>
          </w:divBdr>
        </w:div>
        <w:div w:id="1666937030">
          <w:marLeft w:val="0"/>
          <w:marRight w:val="0"/>
          <w:marTop w:val="0"/>
          <w:marBottom w:val="0"/>
          <w:divBdr>
            <w:top w:val="none" w:sz="0" w:space="0" w:color="auto"/>
            <w:left w:val="none" w:sz="0" w:space="0" w:color="auto"/>
            <w:bottom w:val="none" w:sz="0" w:space="0" w:color="auto"/>
            <w:right w:val="none" w:sz="0" w:space="0" w:color="auto"/>
          </w:divBdr>
        </w:div>
        <w:div w:id="1771581244">
          <w:marLeft w:val="0"/>
          <w:marRight w:val="0"/>
          <w:marTop w:val="0"/>
          <w:marBottom w:val="0"/>
          <w:divBdr>
            <w:top w:val="none" w:sz="0" w:space="0" w:color="auto"/>
            <w:left w:val="none" w:sz="0" w:space="0" w:color="auto"/>
            <w:bottom w:val="none" w:sz="0" w:space="0" w:color="auto"/>
            <w:right w:val="none" w:sz="0" w:space="0" w:color="auto"/>
          </w:divBdr>
        </w:div>
        <w:div w:id="1853763422">
          <w:marLeft w:val="0"/>
          <w:marRight w:val="0"/>
          <w:marTop w:val="0"/>
          <w:marBottom w:val="0"/>
          <w:divBdr>
            <w:top w:val="none" w:sz="0" w:space="0" w:color="auto"/>
            <w:left w:val="none" w:sz="0" w:space="0" w:color="auto"/>
            <w:bottom w:val="none" w:sz="0" w:space="0" w:color="auto"/>
            <w:right w:val="none" w:sz="0" w:space="0" w:color="auto"/>
          </w:divBdr>
        </w:div>
        <w:div w:id="1859539676">
          <w:marLeft w:val="0"/>
          <w:marRight w:val="0"/>
          <w:marTop w:val="0"/>
          <w:marBottom w:val="0"/>
          <w:divBdr>
            <w:top w:val="none" w:sz="0" w:space="0" w:color="auto"/>
            <w:left w:val="none" w:sz="0" w:space="0" w:color="auto"/>
            <w:bottom w:val="none" w:sz="0" w:space="0" w:color="auto"/>
            <w:right w:val="none" w:sz="0" w:space="0" w:color="auto"/>
          </w:divBdr>
        </w:div>
        <w:div w:id="1946421847">
          <w:marLeft w:val="0"/>
          <w:marRight w:val="0"/>
          <w:marTop w:val="0"/>
          <w:marBottom w:val="0"/>
          <w:divBdr>
            <w:top w:val="none" w:sz="0" w:space="0" w:color="auto"/>
            <w:left w:val="none" w:sz="0" w:space="0" w:color="auto"/>
            <w:bottom w:val="none" w:sz="0" w:space="0" w:color="auto"/>
            <w:right w:val="none" w:sz="0" w:space="0" w:color="auto"/>
          </w:divBdr>
        </w:div>
        <w:div w:id="2058509124">
          <w:marLeft w:val="0"/>
          <w:marRight w:val="0"/>
          <w:marTop w:val="0"/>
          <w:marBottom w:val="0"/>
          <w:divBdr>
            <w:top w:val="none" w:sz="0" w:space="0" w:color="auto"/>
            <w:left w:val="none" w:sz="0" w:space="0" w:color="auto"/>
            <w:bottom w:val="none" w:sz="0" w:space="0" w:color="auto"/>
            <w:right w:val="none" w:sz="0" w:space="0" w:color="auto"/>
          </w:divBdr>
        </w:div>
      </w:divsChild>
    </w:div>
    <w:div w:id="2033416594">
      <w:bodyDiv w:val="1"/>
      <w:marLeft w:val="0"/>
      <w:marRight w:val="0"/>
      <w:marTop w:val="0"/>
      <w:marBottom w:val="0"/>
      <w:divBdr>
        <w:top w:val="none" w:sz="0" w:space="0" w:color="auto"/>
        <w:left w:val="none" w:sz="0" w:space="0" w:color="auto"/>
        <w:bottom w:val="none" w:sz="0" w:space="0" w:color="auto"/>
        <w:right w:val="none" w:sz="0" w:space="0" w:color="auto"/>
      </w:divBdr>
      <w:divsChild>
        <w:div w:id="336857046">
          <w:marLeft w:val="0"/>
          <w:marRight w:val="0"/>
          <w:marTop w:val="0"/>
          <w:marBottom w:val="0"/>
          <w:divBdr>
            <w:top w:val="none" w:sz="0" w:space="0" w:color="auto"/>
            <w:left w:val="none" w:sz="0" w:space="0" w:color="auto"/>
            <w:bottom w:val="none" w:sz="0" w:space="0" w:color="auto"/>
            <w:right w:val="none" w:sz="0" w:space="0" w:color="auto"/>
          </w:divBdr>
        </w:div>
        <w:div w:id="906918867">
          <w:marLeft w:val="0"/>
          <w:marRight w:val="0"/>
          <w:marTop w:val="0"/>
          <w:marBottom w:val="0"/>
          <w:divBdr>
            <w:top w:val="none" w:sz="0" w:space="0" w:color="auto"/>
            <w:left w:val="none" w:sz="0" w:space="0" w:color="auto"/>
            <w:bottom w:val="none" w:sz="0" w:space="0" w:color="auto"/>
            <w:right w:val="none" w:sz="0" w:space="0" w:color="auto"/>
          </w:divBdr>
        </w:div>
      </w:divsChild>
    </w:div>
    <w:div w:id="2033602670">
      <w:bodyDiv w:val="1"/>
      <w:marLeft w:val="0"/>
      <w:marRight w:val="0"/>
      <w:marTop w:val="0"/>
      <w:marBottom w:val="0"/>
      <w:divBdr>
        <w:top w:val="none" w:sz="0" w:space="0" w:color="auto"/>
        <w:left w:val="none" w:sz="0" w:space="0" w:color="auto"/>
        <w:bottom w:val="none" w:sz="0" w:space="0" w:color="auto"/>
        <w:right w:val="none" w:sz="0" w:space="0" w:color="auto"/>
      </w:divBdr>
    </w:div>
    <w:div w:id="2036299781">
      <w:bodyDiv w:val="1"/>
      <w:marLeft w:val="0"/>
      <w:marRight w:val="0"/>
      <w:marTop w:val="0"/>
      <w:marBottom w:val="0"/>
      <w:divBdr>
        <w:top w:val="none" w:sz="0" w:space="0" w:color="auto"/>
        <w:left w:val="none" w:sz="0" w:space="0" w:color="auto"/>
        <w:bottom w:val="none" w:sz="0" w:space="0" w:color="auto"/>
        <w:right w:val="none" w:sz="0" w:space="0" w:color="auto"/>
      </w:divBdr>
      <w:divsChild>
        <w:div w:id="627472367">
          <w:marLeft w:val="0"/>
          <w:marRight w:val="0"/>
          <w:marTop w:val="0"/>
          <w:marBottom w:val="0"/>
          <w:divBdr>
            <w:top w:val="none" w:sz="0" w:space="0" w:color="auto"/>
            <w:left w:val="none" w:sz="0" w:space="0" w:color="auto"/>
            <w:bottom w:val="none" w:sz="0" w:space="0" w:color="auto"/>
            <w:right w:val="none" w:sz="0" w:space="0" w:color="auto"/>
          </w:divBdr>
        </w:div>
        <w:div w:id="894270873">
          <w:marLeft w:val="0"/>
          <w:marRight w:val="0"/>
          <w:marTop w:val="0"/>
          <w:marBottom w:val="0"/>
          <w:divBdr>
            <w:top w:val="none" w:sz="0" w:space="0" w:color="auto"/>
            <w:left w:val="none" w:sz="0" w:space="0" w:color="auto"/>
            <w:bottom w:val="none" w:sz="0" w:space="0" w:color="auto"/>
            <w:right w:val="none" w:sz="0" w:space="0" w:color="auto"/>
          </w:divBdr>
        </w:div>
      </w:divsChild>
    </w:div>
    <w:div w:id="2043942344">
      <w:bodyDiv w:val="1"/>
      <w:marLeft w:val="0"/>
      <w:marRight w:val="0"/>
      <w:marTop w:val="0"/>
      <w:marBottom w:val="0"/>
      <w:divBdr>
        <w:top w:val="none" w:sz="0" w:space="0" w:color="auto"/>
        <w:left w:val="none" w:sz="0" w:space="0" w:color="auto"/>
        <w:bottom w:val="none" w:sz="0" w:space="0" w:color="auto"/>
        <w:right w:val="none" w:sz="0" w:space="0" w:color="auto"/>
      </w:divBdr>
    </w:div>
    <w:div w:id="2056392167">
      <w:bodyDiv w:val="1"/>
      <w:marLeft w:val="0"/>
      <w:marRight w:val="0"/>
      <w:marTop w:val="0"/>
      <w:marBottom w:val="0"/>
      <w:divBdr>
        <w:top w:val="none" w:sz="0" w:space="0" w:color="auto"/>
        <w:left w:val="none" w:sz="0" w:space="0" w:color="auto"/>
        <w:bottom w:val="none" w:sz="0" w:space="0" w:color="auto"/>
        <w:right w:val="none" w:sz="0" w:space="0" w:color="auto"/>
      </w:divBdr>
    </w:div>
    <w:div w:id="2064281308">
      <w:bodyDiv w:val="1"/>
      <w:marLeft w:val="0"/>
      <w:marRight w:val="0"/>
      <w:marTop w:val="0"/>
      <w:marBottom w:val="0"/>
      <w:divBdr>
        <w:top w:val="none" w:sz="0" w:space="0" w:color="auto"/>
        <w:left w:val="none" w:sz="0" w:space="0" w:color="auto"/>
        <w:bottom w:val="none" w:sz="0" w:space="0" w:color="auto"/>
        <w:right w:val="none" w:sz="0" w:space="0" w:color="auto"/>
      </w:divBdr>
      <w:divsChild>
        <w:div w:id="671950021">
          <w:marLeft w:val="0"/>
          <w:marRight w:val="0"/>
          <w:marTop w:val="0"/>
          <w:marBottom w:val="0"/>
          <w:divBdr>
            <w:top w:val="none" w:sz="0" w:space="0" w:color="auto"/>
            <w:left w:val="none" w:sz="0" w:space="0" w:color="auto"/>
            <w:bottom w:val="none" w:sz="0" w:space="0" w:color="auto"/>
            <w:right w:val="none" w:sz="0" w:space="0" w:color="auto"/>
          </w:divBdr>
        </w:div>
        <w:div w:id="775906701">
          <w:marLeft w:val="0"/>
          <w:marRight w:val="0"/>
          <w:marTop w:val="0"/>
          <w:marBottom w:val="0"/>
          <w:divBdr>
            <w:top w:val="none" w:sz="0" w:space="0" w:color="auto"/>
            <w:left w:val="none" w:sz="0" w:space="0" w:color="auto"/>
            <w:bottom w:val="none" w:sz="0" w:space="0" w:color="auto"/>
            <w:right w:val="none" w:sz="0" w:space="0" w:color="auto"/>
          </w:divBdr>
        </w:div>
      </w:divsChild>
    </w:div>
    <w:div w:id="2087416903">
      <w:bodyDiv w:val="1"/>
      <w:marLeft w:val="0"/>
      <w:marRight w:val="0"/>
      <w:marTop w:val="0"/>
      <w:marBottom w:val="0"/>
      <w:divBdr>
        <w:top w:val="none" w:sz="0" w:space="0" w:color="auto"/>
        <w:left w:val="none" w:sz="0" w:space="0" w:color="auto"/>
        <w:bottom w:val="none" w:sz="0" w:space="0" w:color="auto"/>
        <w:right w:val="none" w:sz="0" w:space="0" w:color="auto"/>
      </w:divBdr>
      <w:divsChild>
        <w:div w:id="293606476">
          <w:marLeft w:val="0"/>
          <w:marRight w:val="0"/>
          <w:marTop w:val="0"/>
          <w:marBottom w:val="0"/>
          <w:divBdr>
            <w:top w:val="none" w:sz="0" w:space="0" w:color="auto"/>
            <w:left w:val="none" w:sz="0" w:space="0" w:color="auto"/>
            <w:bottom w:val="none" w:sz="0" w:space="0" w:color="auto"/>
            <w:right w:val="none" w:sz="0" w:space="0" w:color="auto"/>
          </w:divBdr>
        </w:div>
        <w:div w:id="984164001">
          <w:marLeft w:val="0"/>
          <w:marRight w:val="0"/>
          <w:marTop w:val="0"/>
          <w:marBottom w:val="0"/>
          <w:divBdr>
            <w:top w:val="none" w:sz="0" w:space="0" w:color="auto"/>
            <w:left w:val="none" w:sz="0" w:space="0" w:color="auto"/>
            <w:bottom w:val="none" w:sz="0" w:space="0" w:color="auto"/>
            <w:right w:val="none" w:sz="0" w:space="0" w:color="auto"/>
          </w:divBdr>
        </w:div>
        <w:div w:id="1083647776">
          <w:marLeft w:val="0"/>
          <w:marRight w:val="0"/>
          <w:marTop w:val="0"/>
          <w:marBottom w:val="0"/>
          <w:divBdr>
            <w:top w:val="none" w:sz="0" w:space="0" w:color="auto"/>
            <w:left w:val="none" w:sz="0" w:space="0" w:color="auto"/>
            <w:bottom w:val="none" w:sz="0" w:space="0" w:color="auto"/>
            <w:right w:val="none" w:sz="0" w:space="0" w:color="auto"/>
          </w:divBdr>
        </w:div>
      </w:divsChild>
    </w:div>
    <w:div w:id="2110194540">
      <w:bodyDiv w:val="1"/>
      <w:marLeft w:val="0"/>
      <w:marRight w:val="0"/>
      <w:marTop w:val="0"/>
      <w:marBottom w:val="0"/>
      <w:divBdr>
        <w:top w:val="none" w:sz="0" w:space="0" w:color="auto"/>
        <w:left w:val="none" w:sz="0" w:space="0" w:color="auto"/>
        <w:bottom w:val="none" w:sz="0" w:space="0" w:color="auto"/>
        <w:right w:val="none" w:sz="0" w:space="0" w:color="auto"/>
      </w:divBdr>
      <w:divsChild>
        <w:div w:id="1475902216">
          <w:marLeft w:val="0"/>
          <w:marRight w:val="0"/>
          <w:marTop w:val="0"/>
          <w:marBottom w:val="0"/>
          <w:divBdr>
            <w:top w:val="none" w:sz="0" w:space="0" w:color="auto"/>
            <w:left w:val="none" w:sz="0" w:space="0" w:color="auto"/>
            <w:bottom w:val="none" w:sz="0" w:space="0" w:color="auto"/>
            <w:right w:val="none" w:sz="0" w:space="0" w:color="auto"/>
          </w:divBdr>
        </w:div>
        <w:div w:id="1783107140">
          <w:marLeft w:val="0"/>
          <w:marRight w:val="0"/>
          <w:marTop w:val="0"/>
          <w:marBottom w:val="0"/>
          <w:divBdr>
            <w:top w:val="none" w:sz="0" w:space="0" w:color="auto"/>
            <w:left w:val="none" w:sz="0" w:space="0" w:color="auto"/>
            <w:bottom w:val="none" w:sz="0" w:space="0" w:color="auto"/>
            <w:right w:val="none" w:sz="0" w:space="0" w:color="auto"/>
          </w:divBdr>
        </w:div>
      </w:divsChild>
    </w:div>
    <w:div w:id="212395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Layout" Target="diagrams/layout1.xml"/><Relationship Id="rId26" Type="http://schemas.openxmlformats.org/officeDocument/2006/relationships/footer" Target="footer4.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diagramColors" Target="diagrams/colors1.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footer" Target="footer5.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44B7B3-AC59-CE40-8510-DBF282603DC8}" type="doc">
      <dgm:prSet loTypeId="urn:microsoft.com/office/officeart/2005/8/layout/vList4" loCatId="" qsTypeId="urn:microsoft.com/office/officeart/2005/8/quickstyle/simple1" qsCatId="simple" csTypeId="urn:microsoft.com/office/officeart/2005/8/colors/accent1_2" csCatId="accent1" phldr="1"/>
      <dgm:spPr/>
      <dgm:t>
        <a:bodyPr/>
        <a:lstStyle/>
        <a:p>
          <a:endParaRPr lang="en-US"/>
        </a:p>
      </dgm:t>
    </dgm:pt>
    <dgm:pt modelId="{8DB999A9-1F4D-3B4D-B4B0-E78CD9EB4707}">
      <dgm:prSet phldrT="[Text]"/>
      <dgm:spPr/>
      <dgm:t>
        <a:bodyPr/>
        <a:lstStyle/>
        <a:p>
          <a:r>
            <a:rPr lang="en-US"/>
            <a:t>Domestic Stakeholders</a:t>
          </a:r>
        </a:p>
      </dgm:t>
    </dgm:pt>
    <dgm:pt modelId="{E7BA108A-3059-6F4A-B7B4-2376EB737FB7}" type="parTrans" cxnId="{DCD967AA-6D54-4B43-9981-E8892F729159}">
      <dgm:prSet/>
      <dgm:spPr/>
      <dgm:t>
        <a:bodyPr/>
        <a:lstStyle/>
        <a:p>
          <a:endParaRPr lang="en-US"/>
        </a:p>
      </dgm:t>
    </dgm:pt>
    <dgm:pt modelId="{C877823B-698C-934E-8392-486F079BEF7E}" type="sibTrans" cxnId="{DCD967AA-6D54-4B43-9981-E8892F729159}">
      <dgm:prSet/>
      <dgm:spPr/>
      <dgm:t>
        <a:bodyPr/>
        <a:lstStyle/>
        <a:p>
          <a:endParaRPr lang="en-US"/>
        </a:p>
      </dgm:t>
    </dgm:pt>
    <dgm:pt modelId="{973BD558-9D3C-B54F-A9F0-23D590E5B264}">
      <dgm:prSet phldrT="[Text]"/>
      <dgm:spPr/>
      <dgm:t>
        <a:bodyPr/>
        <a:lstStyle/>
        <a:p>
          <a:r>
            <a:rPr lang="en-US"/>
            <a:t>UNFCCC</a:t>
          </a:r>
        </a:p>
      </dgm:t>
    </dgm:pt>
    <dgm:pt modelId="{0AC374DB-1F61-4745-9015-39EE3A925E65}" type="parTrans" cxnId="{EFF50311-A5E8-F549-85E5-0F8C9D100C5D}">
      <dgm:prSet/>
      <dgm:spPr/>
      <dgm:t>
        <a:bodyPr/>
        <a:lstStyle/>
        <a:p>
          <a:endParaRPr lang="en-US"/>
        </a:p>
      </dgm:t>
    </dgm:pt>
    <dgm:pt modelId="{B6ACE6E8-5829-0740-A07B-1346DF5A74C2}" type="sibTrans" cxnId="{EFF50311-A5E8-F549-85E5-0F8C9D100C5D}">
      <dgm:prSet/>
      <dgm:spPr/>
      <dgm:t>
        <a:bodyPr/>
        <a:lstStyle/>
        <a:p>
          <a:endParaRPr lang="en-US"/>
        </a:p>
      </dgm:t>
    </dgm:pt>
    <dgm:pt modelId="{F3429473-5622-A64B-B583-0E017C210C00}">
      <dgm:prSet phldrT="[Text]"/>
      <dgm:spPr/>
      <dgm:t>
        <a:bodyPr/>
        <a:lstStyle/>
        <a:p>
          <a:r>
            <a:rPr lang="en-US"/>
            <a:t>FCPF</a:t>
          </a:r>
        </a:p>
      </dgm:t>
    </dgm:pt>
    <dgm:pt modelId="{58B2D986-3255-FA4F-BDC6-D22E60A4D875}" type="sibTrans" cxnId="{A4ADB470-68AF-D641-82EB-45BE18DF0184}">
      <dgm:prSet/>
      <dgm:spPr/>
      <dgm:t>
        <a:bodyPr/>
        <a:lstStyle/>
        <a:p>
          <a:endParaRPr lang="en-US"/>
        </a:p>
      </dgm:t>
    </dgm:pt>
    <dgm:pt modelId="{8BE8C862-76FC-454F-853A-286254E947DB}" type="parTrans" cxnId="{A4ADB470-68AF-D641-82EB-45BE18DF0184}">
      <dgm:prSet/>
      <dgm:spPr/>
      <dgm:t>
        <a:bodyPr/>
        <a:lstStyle/>
        <a:p>
          <a:endParaRPr lang="en-US"/>
        </a:p>
      </dgm:t>
    </dgm:pt>
    <dgm:pt modelId="{C0F08CC3-237D-F74C-8C5C-51104BF6F821}">
      <dgm:prSet phldrT="[Text]"/>
      <dgm:spPr/>
      <dgm:t>
        <a:bodyPr/>
        <a:lstStyle/>
        <a:p>
          <a:r>
            <a:rPr lang="en-US"/>
            <a:t>GCF</a:t>
          </a:r>
        </a:p>
      </dgm:t>
    </dgm:pt>
    <dgm:pt modelId="{6F91CCA0-8C7F-3342-891A-A7304BEB68C3}" type="parTrans" cxnId="{D29EFEB1-4187-1440-848E-AEB455B7E681}">
      <dgm:prSet/>
      <dgm:spPr/>
      <dgm:t>
        <a:bodyPr/>
        <a:lstStyle/>
        <a:p>
          <a:endParaRPr lang="en-US"/>
        </a:p>
      </dgm:t>
    </dgm:pt>
    <dgm:pt modelId="{C125CF55-4075-334E-9C73-FE1A0263A283}" type="sibTrans" cxnId="{D29EFEB1-4187-1440-848E-AEB455B7E681}">
      <dgm:prSet/>
      <dgm:spPr/>
      <dgm:t>
        <a:bodyPr/>
        <a:lstStyle/>
        <a:p>
          <a:endParaRPr lang="en-US"/>
        </a:p>
      </dgm:t>
    </dgm:pt>
    <dgm:pt modelId="{389C20A9-5685-464C-88BD-78070FC1BA30}" type="pres">
      <dgm:prSet presAssocID="{9F44B7B3-AC59-CE40-8510-DBF282603DC8}" presName="linear" presStyleCnt="0">
        <dgm:presLayoutVars>
          <dgm:dir/>
          <dgm:resizeHandles val="exact"/>
        </dgm:presLayoutVars>
      </dgm:prSet>
      <dgm:spPr/>
      <dgm:t>
        <a:bodyPr/>
        <a:lstStyle/>
        <a:p>
          <a:endParaRPr lang="en-US"/>
        </a:p>
      </dgm:t>
    </dgm:pt>
    <dgm:pt modelId="{3214961F-3887-A741-950A-D3323A10E349}" type="pres">
      <dgm:prSet presAssocID="{8DB999A9-1F4D-3B4D-B4B0-E78CD9EB4707}" presName="comp" presStyleCnt="0"/>
      <dgm:spPr/>
    </dgm:pt>
    <dgm:pt modelId="{AA637B09-40FA-4C49-879F-894754C20B0D}" type="pres">
      <dgm:prSet presAssocID="{8DB999A9-1F4D-3B4D-B4B0-E78CD9EB4707}" presName="box" presStyleLbl="node1" presStyleIdx="0" presStyleCnt="4"/>
      <dgm:spPr/>
      <dgm:t>
        <a:bodyPr/>
        <a:lstStyle/>
        <a:p>
          <a:endParaRPr lang="en-US"/>
        </a:p>
      </dgm:t>
    </dgm:pt>
    <dgm:pt modelId="{21CB60EC-33FB-024D-AC95-5AEC0DE1DA8E}" type="pres">
      <dgm:prSet presAssocID="{8DB999A9-1F4D-3B4D-B4B0-E78CD9EB4707}" presName="img"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t="-16000" b="-16000"/>
          </a:stretch>
        </a:blipFill>
      </dgm:spPr>
    </dgm:pt>
    <dgm:pt modelId="{B9A16366-9B1C-F648-A45F-09248117D72D}" type="pres">
      <dgm:prSet presAssocID="{8DB999A9-1F4D-3B4D-B4B0-E78CD9EB4707}" presName="text" presStyleLbl="node1" presStyleIdx="0" presStyleCnt="4">
        <dgm:presLayoutVars>
          <dgm:bulletEnabled val="1"/>
        </dgm:presLayoutVars>
      </dgm:prSet>
      <dgm:spPr/>
      <dgm:t>
        <a:bodyPr/>
        <a:lstStyle/>
        <a:p>
          <a:endParaRPr lang="en-US"/>
        </a:p>
      </dgm:t>
    </dgm:pt>
    <dgm:pt modelId="{58A8A1EE-1619-E147-A935-9F626CED4F94}" type="pres">
      <dgm:prSet presAssocID="{C877823B-698C-934E-8392-486F079BEF7E}" presName="spacer" presStyleCnt="0"/>
      <dgm:spPr/>
    </dgm:pt>
    <dgm:pt modelId="{5DD1699C-6BF2-E540-8794-A4EE0C331C2B}" type="pres">
      <dgm:prSet presAssocID="{973BD558-9D3C-B54F-A9F0-23D590E5B264}" presName="comp" presStyleCnt="0"/>
      <dgm:spPr/>
    </dgm:pt>
    <dgm:pt modelId="{AB1EC757-0877-8F47-940C-4ED8A0DADE26}" type="pres">
      <dgm:prSet presAssocID="{973BD558-9D3C-B54F-A9F0-23D590E5B264}" presName="box" presStyleLbl="node1" presStyleIdx="1" presStyleCnt="4"/>
      <dgm:spPr/>
      <dgm:t>
        <a:bodyPr/>
        <a:lstStyle/>
        <a:p>
          <a:endParaRPr lang="en-US"/>
        </a:p>
      </dgm:t>
    </dgm:pt>
    <dgm:pt modelId="{BC284B32-2621-E548-BBA0-A1B9B1C6F845}" type="pres">
      <dgm:prSet presAssocID="{973BD558-9D3C-B54F-A9F0-23D590E5B264}" presName="img"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t="-49000" b="-49000"/>
          </a:stretch>
        </a:blipFill>
      </dgm:spPr>
    </dgm:pt>
    <dgm:pt modelId="{BBC64C63-97FA-C748-B285-5CD3C90EAF22}" type="pres">
      <dgm:prSet presAssocID="{973BD558-9D3C-B54F-A9F0-23D590E5B264}" presName="text" presStyleLbl="node1" presStyleIdx="1" presStyleCnt="4">
        <dgm:presLayoutVars>
          <dgm:bulletEnabled val="1"/>
        </dgm:presLayoutVars>
      </dgm:prSet>
      <dgm:spPr/>
      <dgm:t>
        <a:bodyPr/>
        <a:lstStyle/>
        <a:p>
          <a:endParaRPr lang="en-US"/>
        </a:p>
      </dgm:t>
    </dgm:pt>
    <dgm:pt modelId="{E4E2FA80-1943-6B41-87AE-577DB34FF2E5}" type="pres">
      <dgm:prSet presAssocID="{B6ACE6E8-5829-0740-A07B-1346DF5A74C2}" presName="spacer" presStyleCnt="0"/>
      <dgm:spPr/>
    </dgm:pt>
    <dgm:pt modelId="{0EA84D5F-0CB0-7C4F-B1F5-6E132117B32D}" type="pres">
      <dgm:prSet presAssocID="{F3429473-5622-A64B-B583-0E017C210C00}" presName="comp" presStyleCnt="0"/>
      <dgm:spPr/>
    </dgm:pt>
    <dgm:pt modelId="{024C4048-B391-8D43-89EE-74ECE5E52D69}" type="pres">
      <dgm:prSet presAssocID="{F3429473-5622-A64B-B583-0E017C210C00}" presName="box" presStyleLbl="node1" presStyleIdx="2" presStyleCnt="4"/>
      <dgm:spPr/>
      <dgm:t>
        <a:bodyPr/>
        <a:lstStyle/>
        <a:p>
          <a:endParaRPr lang="en-US"/>
        </a:p>
      </dgm:t>
    </dgm:pt>
    <dgm:pt modelId="{C620EA94-0F3E-CF4B-9927-19FBAAEEE4B5}" type="pres">
      <dgm:prSet presAssocID="{F3429473-5622-A64B-B583-0E017C210C00}" presName="img"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t="-22000" b="-22000"/>
          </a:stretch>
        </a:blipFill>
      </dgm:spPr>
    </dgm:pt>
    <dgm:pt modelId="{906EBE67-EF56-124B-8409-215BA7242E9F}" type="pres">
      <dgm:prSet presAssocID="{F3429473-5622-A64B-B583-0E017C210C00}" presName="text" presStyleLbl="node1" presStyleIdx="2" presStyleCnt="4">
        <dgm:presLayoutVars>
          <dgm:bulletEnabled val="1"/>
        </dgm:presLayoutVars>
      </dgm:prSet>
      <dgm:spPr/>
      <dgm:t>
        <a:bodyPr/>
        <a:lstStyle/>
        <a:p>
          <a:endParaRPr lang="en-US"/>
        </a:p>
      </dgm:t>
    </dgm:pt>
    <dgm:pt modelId="{958D82A8-8DF4-3D4D-8D17-34C40FCF9BCC}" type="pres">
      <dgm:prSet presAssocID="{58B2D986-3255-FA4F-BDC6-D22E60A4D875}" presName="spacer" presStyleCnt="0"/>
      <dgm:spPr/>
    </dgm:pt>
    <dgm:pt modelId="{18E46E26-4191-1F44-90AE-57D329005951}" type="pres">
      <dgm:prSet presAssocID="{C0F08CC3-237D-F74C-8C5C-51104BF6F821}" presName="comp" presStyleCnt="0"/>
      <dgm:spPr/>
    </dgm:pt>
    <dgm:pt modelId="{8554C4CC-8411-5745-9801-062F0495D413}" type="pres">
      <dgm:prSet presAssocID="{C0F08CC3-237D-F74C-8C5C-51104BF6F821}" presName="box" presStyleLbl="node1" presStyleIdx="3" presStyleCnt="4"/>
      <dgm:spPr/>
      <dgm:t>
        <a:bodyPr/>
        <a:lstStyle/>
        <a:p>
          <a:endParaRPr lang="en-US"/>
        </a:p>
      </dgm:t>
    </dgm:pt>
    <dgm:pt modelId="{45E50496-04A0-DE44-B169-4F2364FF5861}" type="pres">
      <dgm:prSet presAssocID="{C0F08CC3-237D-F74C-8C5C-51104BF6F821}" presName="img"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t="-16000" b="-16000"/>
          </a:stretch>
        </a:blipFill>
      </dgm:spPr>
    </dgm:pt>
    <dgm:pt modelId="{243E14DE-1972-F246-96B7-54F18177B06B}" type="pres">
      <dgm:prSet presAssocID="{C0F08CC3-237D-F74C-8C5C-51104BF6F821}" presName="text" presStyleLbl="node1" presStyleIdx="3" presStyleCnt="4">
        <dgm:presLayoutVars>
          <dgm:bulletEnabled val="1"/>
        </dgm:presLayoutVars>
      </dgm:prSet>
      <dgm:spPr/>
      <dgm:t>
        <a:bodyPr/>
        <a:lstStyle/>
        <a:p>
          <a:endParaRPr lang="en-US"/>
        </a:p>
      </dgm:t>
    </dgm:pt>
  </dgm:ptLst>
  <dgm:cxnLst>
    <dgm:cxn modelId="{918D8EC7-4A64-C14B-B95F-D7308B97602F}" type="presOf" srcId="{8DB999A9-1F4D-3B4D-B4B0-E78CD9EB4707}" destId="{AA637B09-40FA-4C49-879F-894754C20B0D}" srcOrd="0" destOrd="0" presId="urn:microsoft.com/office/officeart/2005/8/layout/vList4"/>
    <dgm:cxn modelId="{8B933C8B-2CC3-2B4B-81D1-B3198FAD38E8}" type="presOf" srcId="{9F44B7B3-AC59-CE40-8510-DBF282603DC8}" destId="{389C20A9-5685-464C-88BD-78070FC1BA30}" srcOrd="0" destOrd="0" presId="urn:microsoft.com/office/officeart/2005/8/layout/vList4"/>
    <dgm:cxn modelId="{E88B9160-6097-9643-ABDB-B00B630EFBB6}" type="presOf" srcId="{973BD558-9D3C-B54F-A9F0-23D590E5B264}" destId="{BBC64C63-97FA-C748-B285-5CD3C90EAF22}" srcOrd="1" destOrd="0" presId="urn:microsoft.com/office/officeart/2005/8/layout/vList4"/>
    <dgm:cxn modelId="{7DC7292B-B070-F641-AC7F-76A672DB372F}" type="presOf" srcId="{8DB999A9-1F4D-3B4D-B4B0-E78CD9EB4707}" destId="{B9A16366-9B1C-F648-A45F-09248117D72D}" srcOrd="1" destOrd="0" presId="urn:microsoft.com/office/officeart/2005/8/layout/vList4"/>
    <dgm:cxn modelId="{DCD967AA-6D54-4B43-9981-E8892F729159}" srcId="{9F44B7B3-AC59-CE40-8510-DBF282603DC8}" destId="{8DB999A9-1F4D-3B4D-B4B0-E78CD9EB4707}" srcOrd="0" destOrd="0" parTransId="{E7BA108A-3059-6F4A-B7B4-2376EB737FB7}" sibTransId="{C877823B-698C-934E-8392-486F079BEF7E}"/>
    <dgm:cxn modelId="{5DC79DC7-2EB6-B942-850D-5D0ABF6D238F}" type="presOf" srcId="{F3429473-5622-A64B-B583-0E017C210C00}" destId="{906EBE67-EF56-124B-8409-215BA7242E9F}" srcOrd="1" destOrd="0" presId="urn:microsoft.com/office/officeart/2005/8/layout/vList4"/>
    <dgm:cxn modelId="{EFF50311-A5E8-F549-85E5-0F8C9D100C5D}" srcId="{9F44B7B3-AC59-CE40-8510-DBF282603DC8}" destId="{973BD558-9D3C-B54F-A9F0-23D590E5B264}" srcOrd="1" destOrd="0" parTransId="{0AC374DB-1F61-4745-9015-39EE3A925E65}" sibTransId="{B6ACE6E8-5829-0740-A07B-1346DF5A74C2}"/>
    <dgm:cxn modelId="{B3B37DB1-75E4-C042-86A5-ADE57756FAB5}" type="presOf" srcId="{973BD558-9D3C-B54F-A9F0-23D590E5B264}" destId="{AB1EC757-0877-8F47-940C-4ED8A0DADE26}" srcOrd="0" destOrd="0" presId="urn:microsoft.com/office/officeart/2005/8/layout/vList4"/>
    <dgm:cxn modelId="{A4ADB470-68AF-D641-82EB-45BE18DF0184}" srcId="{9F44B7B3-AC59-CE40-8510-DBF282603DC8}" destId="{F3429473-5622-A64B-B583-0E017C210C00}" srcOrd="2" destOrd="0" parTransId="{8BE8C862-76FC-454F-853A-286254E947DB}" sibTransId="{58B2D986-3255-FA4F-BDC6-D22E60A4D875}"/>
    <dgm:cxn modelId="{86E352C0-D179-B04F-9392-2924641EF9EC}" type="presOf" srcId="{F3429473-5622-A64B-B583-0E017C210C00}" destId="{024C4048-B391-8D43-89EE-74ECE5E52D69}" srcOrd="0" destOrd="0" presId="urn:microsoft.com/office/officeart/2005/8/layout/vList4"/>
    <dgm:cxn modelId="{78BA9900-6B04-B34E-A4B5-BB288CC4A55A}" type="presOf" srcId="{C0F08CC3-237D-F74C-8C5C-51104BF6F821}" destId="{243E14DE-1972-F246-96B7-54F18177B06B}" srcOrd="1" destOrd="0" presId="urn:microsoft.com/office/officeart/2005/8/layout/vList4"/>
    <dgm:cxn modelId="{D29EFEB1-4187-1440-848E-AEB455B7E681}" srcId="{9F44B7B3-AC59-CE40-8510-DBF282603DC8}" destId="{C0F08CC3-237D-F74C-8C5C-51104BF6F821}" srcOrd="3" destOrd="0" parTransId="{6F91CCA0-8C7F-3342-891A-A7304BEB68C3}" sibTransId="{C125CF55-4075-334E-9C73-FE1A0263A283}"/>
    <dgm:cxn modelId="{37AC3194-0B4C-3345-A89E-4D9844B6C514}" type="presOf" srcId="{C0F08CC3-237D-F74C-8C5C-51104BF6F821}" destId="{8554C4CC-8411-5745-9801-062F0495D413}" srcOrd="0" destOrd="0" presId="urn:microsoft.com/office/officeart/2005/8/layout/vList4"/>
    <dgm:cxn modelId="{03D99B13-FC9C-804E-A972-65B4576A53CE}" type="presParOf" srcId="{389C20A9-5685-464C-88BD-78070FC1BA30}" destId="{3214961F-3887-A741-950A-D3323A10E349}" srcOrd="0" destOrd="0" presId="urn:microsoft.com/office/officeart/2005/8/layout/vList4"/>
    <dgm:cxn modelId="{8707C5E2-EF22-9B48-B7D6-169D21A7382A}" type="presParOf" srcId="{3214961F-3887-A741-950A-D3323A10E349}" destId="{AA637B09-40FA-4C49-879F-894754C20B0D}" srcOrd="0" destOrd="0" presId="urn:microsoft.com/office/officeart/2005/8/layout/vList4"/>
    <dgm:cxn modelId="{53D2C203-8B30-E94B-AB6C-6C1B8A22230D}" type="presParOf" srcId="{3214961F-3887-A741-950A-D3323A10E349}" destId="{21CB60EC-33FB-024D-AC95-5AEC0DE1DA8E}" srcOrd="1" destOrd="0" presId="urn:microsoft.com/office/officeart/2005/8/layout/vList4"/>
    <dgm:cxn modelId="{88E91333-800B-234D-B7D1-800CA0B16912}" type="presParOf" srcId="{3214961F-3887-A741-950A-D3323A10E349}" destId="{B9A16366-9B1C-F648-A45F-09248117D72D}" srcOrd="2" destOrd="0" presId="urn:microsoft.com/office/officeart/2005/8/layout/vList4"/>
    <dgm:cxn modelId="{8E6DB314-DECB-5344-B5EB-A9B5769E3EDC}" type="presParOf" srcId="{389C20A9-5685-464C-88BD-78070FC1BA30}" destId="{58A8A1EE-1619-E147-A935-9F626CED4F94}" srcOrd="1" destOrd="0" presId="urn:microsoft.com/office/officeart/2005/8/layout/vList4"/>
    <dgm:cxn modelId="{8170778B-47BC-384B-8E5C-EAE6F60A3EB5}" type="presParOf" srcId="{389C20A9-5685-464C-88BD-78070FC1BA30}" destId="{5DD1699C-6BF2-E540-8794-A4EE0C331C2B}" srcOrd="2" destOrd="0" presId="urn:microsoft.com/office/officeart/2005/8/layout/vList4"/>
    <dgm:cxn modelId="{7F7D1EDF-A0F9-474D-B18D-4F5923D44052}" type="presParOf" srcId="{5DD1699C-6BF2-E540-8794-A4EE0C331C2B}" destId="{AB1EC757-0877-8F47-940C-4ED8A0DADE26}" srcOrd="0" destOrd="0" presId="urn:microsoft.com/office/officeart/2005/8/layout/vList4"/>
    <dgm:cxn modelId="{D4786D6A-EA36-8848-B640-FDA95BA77173}" type="presParOf" srcId="{5DD1699C-6BF2-E540-8794-A4EE0C331C2B}" destId="{BC284B32-2621-E548-BBA0-A1B9B1C6F845}" srcOrd="1" destOrd="0" presId="urn:microsoft.com/office/officeart/2005/8/layout/vList4"/>
    <dgm:cxn modelId="{086D62B2-C6B4-8840-BD90-E6ADD594BE4F}" type="presParOf" srcId="{5DD1699C-6BF2-E540-8794-A4EE0C331C2B}" destId="{BBC64C63-97FA-C748-B285-5CD3C90EAF22}" srcOrd="2" destOrd="0" presId="urn:microsoft.com/office/officeart/2005/8/layout/vList4"/>
    <dgm:cxn modelId="{23A73E6D-6E5E-7843-B164-86FFDF4C312A}" type="presParOf" srcId="{389C20A9-5685-464C-88BD-78070FC1BA30}" destId="{E4E2FA80-1943-6B41-87AE-577DB34FF2E5}" srcOrd="3" destOrd="0" presId="urn:microsoft.com/office/officeart/2005/8/layout/vList4"/>
    <dgm:cxn modelId="{D8FC744B-10F4-EA48-B266-996A57A00E12}" type="presParOf" srcId="{389C20A9-5685-464C-88BD-78070FC1BA30}" destId="{0EA84D5F-0CB0-7C4F-B1F5-6E132117B32D}" srcOrd="4" destOrd="0" presId="urn:microsoft.com/office/officeart/2005/8/layout/vList4"/>
    <dgm:cxn modelId="{58F36D40-CC30-944F-B6E0-89B8502B499D}" type="presParOf" srcId="{0EA84D5F-0CB0-7C4F-B1F5-6E132117B32D}" destId="{024C4048-B391-8D43-89EE-74ECE5E52D69}" srcOrd="0" destOrd="0" presId="urn:microsoft.com/office/officeart/2005/8/layout/vList4"/>
    <dgm:cxn modelId="{0CBDF561-5EB2-5F4F-B04E-825F07917131}" type="presParOf" srcId="{0EA84D5F-0CB0-7C4F-B1F5-6E132117B32D}" destId="{C620EA94-0F3E-CF4B-9927-19FBAAEEE4B5}" srcOrd="1" destOrd="0" presId="urn:microsoft.com/office/officeart/2005/8/layout/vList4"/>
    <dgm:cxn modelId="{57406060-1F18-EF45-963C-740145F05071}" type="presParOf" srcId="{0EA84D5F-0CB0-7C4F-B1F5-6E132117B32D}" destId="{906EBE67-EF56-124B-8409-215BA7242E9F}" srcOrd="2" destOrd="0" presId="urn:microsoft.com/office/officeart/2005/8/layout/vList4"/>
    <dgm:cxn modelId="{23668498-ED31-1C45-845F-E46636CF2507}" type="presParOf" srcId="{389C20A9-5685-464C-88BD-78070FC1BA30}" destId="{958D82A8-8DF4-3D4D-8D17-34C40FCF9BCC}" srcOrd="5" destOrd="0" presId="urn:microsoft.com/office/officeart/2005/8/layout/vList4"/>
    <dgm:cxn modelId="{31B6ED38-3632-9D42-A456-B8B5DDF8C3D2}" type="presParOf" srcId="{389C20A9-5685-464C-88BD-78070FC1BA30}" destId="{18E46E26-4191-1F44-90AE-57D329005951}" srcOrd="6" destOrd="0" presId="urn:microsoft.com/office/officeart/2005/8/layout/vList4"/>
    <dgm:cxn modelId="{3452776A-30C7-3E48-B738-B85F3326E026}" type="presParOf" srcId="{18E46E26-4191-1F44-90AE-57D329005951}" destId="{8554C4CC-8411-5745-9801-062F0495D413}" srcOrd="0" destOrd="0" presId="urn:microsoft.com/office/officeart/2005/8/layout/vList4"/>
    <dgm:cxn modelId="{F5CC8A26-8C14-F944-9402-FF27D5819CC8}" type="presParOf" srcId="{18E46E26-4191-1F44-90AE-57D329005951}" destId="{45E50496-04A0-DE44-B169-4F2364FF5861}" srcOrd="1" destOrd="0" presId="urn:microsoft.com/office/officeart/2005/8/layout/vList4"/>
    <dgm:cxn modelId="{718A8425-8158-3944-83C9-F870EC0B720C}" type="presParOf" srcId="{18E46E26-4191-1F44-90AE-57D329005951}" destId="{243E14DE-1972-F246-96B7-54F18177B06B}" srcOrd="2" destOrd="0" presId="urn:microsoft.com/office/officeart/2005/8/layout/vList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637B09-40FA-4C49-879F-894754C20B0D}">
      <dsp:nvSpPr>
        <dsp:cNvPr id="0" name=""/>
        <dsp:cNvSpPr/>
      </dsp:nvSpPr>
      <dsp:spPr>
        <a:xfrm>
          <a:off x="0" y="0"/>
          <a:ext cx="4816443" cy="608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r>
            <a:rPr lang="en-US" sz="2800" kern="1200"/>
            <a:t>Domestic Stakeholders</a:t>
          </a:r>
        </a:p>
      </dsp:txBody>
      <dsp:txXfrm>
        <a:off x="1024100" y="0"/>
        <a:ext cx="3792342" cy="608120"/>
      </dsp:txXfrm>
    </dsp:sp>
    <dsp:sp modelId="{21CB60EC-33FB-024D-AC95-5AEC0DE1DA8E}">
      <dsp:nvSpPr>
        <dsp:cNvPr id="0" name=""/>
        <dsp:cNvSpPr/>
      </dsp:nvSpPr>
      <dsp:spPr>
        <a:xfrm>
          <a:off x="60812" y="60812"/>
          <a:ext cx="963288" cy="486496"/>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6000" b="-1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1EC757-0877-8F47-940C-4ED8A0DADE26}">
      <dsp:nvSpPr>
        <dsp:cNvPr id="0" name=""/>
        <dsp:cNvSpPr/>
      </dsp:nvSpPr>
      <dsp:spPr>
        <a:xfrm>
          <a:off x="0" y="668932"/>
          <a:ext cx="4816443" cy="608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r>
            <a:rPr lang="en-US" sz="2800" kern="1200"/>
            <a:t>UNFCCC</a:t>
          </a:r>
        </a:p>
      </dsp:txBody>
      <dsp:txXfrm>
        <a:off x="1024100" y="668932"/>
        <a:ext cx="3792342" cy="608120"/>
      </dsp:txXfrm>
    </dsp:sp>
    <dsp:sp modelId="{BC284B32-2621-E548-BBA0-A1B9B1C6F845}">
      <dsp:nvSpPr>
        <dsp:cNvPr id="0" name=""/>
        <dsp:cNvSpPr/>
      </dsp:nvSpPr>
      <dsp:spPr>
        <a:xfrm>
          <a:off x="60812" y="729744"/>
          <a:ext cx="963288" cy="48649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49000" b="-4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4C4048-B391-8D43-89EE-74ECE5E52D69}">
      <dsp:nvSpPr>
        <dsp:cNvPr id="0" name=""/>
        <dsp:cNvSpPr/>
      </dsp:nvSpPr>
      <dsp:spPr>
        <a:xfrm>
          <a:off x="0" y="1337865"/>
          <a:ext cx="4816443" cy="608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r>
            <a:rPr lang="en-US" sz="2800" kern="1200"/>
            <a:t>FCPF</a:t>
          </a:r>
        </a:p>
      </dsp:txBody>
      <dsp:txXfrm>
        <a:off x="1024100" y="1337865"/>
        <a:ext cx="3792342" cy="608120"/>
      </dsp:txXfrm>
    </dsp:sp>
    <dsp:sp modelId="{C620EA94-0F3E-CF4B-9927-19FBAAEEE4B5}">
      <dsp:nvSpPr>
        <dsp:cNvPr id="0" name=""/>
        <dsp:cNvSpPr/>
      </dsp:nvSpPr>
      <dsp:spPr>
        <a:xfrm>
          <a:off x="60812" y="1398677"/>
          <a:ext cx="963288" cy="48649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22000" b="-2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554C4CC-8411-5745-9801-062F0495D413}">
      <dsp:nvSpPr>
        <dsp:cNvPr id="0" name=""/>
        <dsp:cNvSpPr/>
      </dsp:nvSpPr>
      <dsp:spPr>
        <a:xfrm>
          <a:off x="0" y="2006798"/>
          <a:ext cx="4816443" cy="608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r>
            <a:rPr lang="en-US" sz="2800" kern="1200"/>
            <a:t>GCF</a:t>
          </a:r>
        </a:p>
      </dsp:txBody>
      <dsp:txXfrm>
        <a:off x="1024100" y="2006798"/>
        <a:ext cx="3792342" cy="608120"/>
      </dsp:txXfrm>
    </dsp:sp>
    <dsp:sp modelId="{45E50496-04A0-DE44-B169-4F2364FF5861}">
      <dsp:nvSpPr>
        <dsp:cNvPr id="0" name=""/>
        <dsp:cNvSpPr/>
      </dsp:nvSpPr>
      <dsp:spPr>
        <a:xfrm>
          <a:off x="60812" y="2067610"/>
          <a:ext cx="963288" cy="486496"/>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6000" b="-1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C305E-C3E4-4A7E-BD8D-FB741D2FE62C}">
  <ds:schemaRefs>
    <ds:schemaRef ds:uri="http://schemas.openxmlformats.org/officeDocument/2006/bibliography"/>
  </ds:schemaRefs>
</ds:datastoreItem>
</file>

<file path=customXml/itemProps2.xml><?xml version="1.0" encoding="utf-8"?>
<ds:datastoreItem xmlns:ds="http://schemas.openxmlformats.org/officeDocument/2006/customXml" ds:itemID="{3F7F431C-C758-47FE-93ED-97F9FC03C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7241</Words>
  <Characters>41274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Majella Clarke</dc:creator>
  <cp:lastModifiedBy>Hilma Manan</cp:lastModifiedBy>
  <cp:revision>2</cp:revision>
  <cp:lastPrinted>2018-04-05T14:41:00Z</cp:lastPrinted>
  <dcterms:created xsi:type="dcterms:W3CDTF">2019-04-25T16:23:00Z</dcterms:created>
  <dcterms:modified xsi:type="dcterms:W3CDTF">2019-04-25T16:23:00Z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iles_ID">
    <vt:lpwstr>117373</vt:lpwstr>
  </property>
</Properties>
</file>